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11" w:rsidRPr="00C078F6" w:rsidRDefault="00C70211" w:rsidP="00C70211">
      <w:pPr>
        <w:pStyle w:val="Heading1"/>
        <w:rPr>
          <w:sz w:val="24"/>
          <w:szCs w:val="24"/>
        </w:rPr>
      </w:pPr>
      <w:r w:rsidRPr="00C078F6">
        <w:rPr>
          <w:sz w:val="24"/>
          <w:szCs w:val="24"/>
        </w:rPr>
        <w:t>Društvo sa ograničenom odgovornošću</w:t>
      </w:r>
    </w:p>
    <w:p w:rsidR="00C70211" w:rsidRPr="00C078F6" w:rsidRDefault="00C70211" w:rsidP="00C70211">
      <w:pPr>
        <w:pStyle w:val="Body"/>
        <w:rPr>
          <w:spacing w:val="4"/>
          <w:sz w:val="24"/>
          <w:szCs w:val="24"/>
        </w:rPr>
      </w:pPr>
      <w:r w:rsidRPr="00C078F6">
        <w:rPr>
          <w:spacing w:val="4"/>
          <w:sz w:val="24"/>
          <w:szCs w:val="24"/>
        </w:rPr>
        <w:t>Društvo s ograničenom odgovornošću predstavlja privredno društvo koje osnivaju jedno ili više fizičkih i pravnih lica radi obavljanja privredne delatnosti, a sve u cilju sticanja dobiti. Kao što se može primetiti DOO može biti osnovan od strane jednog osnivača, za razliku od ortačkog i komanditnog društva koje za osnivanje zahteva najmanje dva osnivača. Društvo s ograničenom odgovornošću za svoje obaveze odgovara celokupnom svojom imovinom, a članovi društva ne odgovaraju za obaveze društva, ali snose rizik poslovanja do svog uloga u društvo. Za osnivanje društva sa ograničenom odgovornošću potrebno je obezbediti osnivački kapital u iznosu od 100 000 dinara.</w:t>
      </w:r>
      <w:r w:rsidRPr="00C078F6">
        <w:rPr>
          <w:rStyle w:val="FootnoteReference"/>
          <w:spacing w:val="4"/>
          <w:sz w:val="24"/>
          <w:szCs w:val="24"/>
        </w:rPr>
        <w:footnoteReference w:id="2"/>
      </w:r>
    </w:p>
    <w:p w:rsidR="00C70211" w:rsidRPr="00C078F6" w:rsidRDefault="00C70211" w:rsidP="00C70211">
      <w:pPr>
        <w:pStyle w:val="Body"/>
        <w:rPr>
          <w:spacing w:val="4"/>
          <w:sz w:val="24"/>
          <w:szCs w:val="24"/>
        </w:rPr>
      </w:pPr>
      <w:r w:rsidRPr="00C078F6">
        <w:rPr>
          <w:spacing w:val="4"/>
          <w:sz w:val="24"/>
          <w:szCs w:val="24"/>
        </w:rPr>
        <w:t>Osnivački akt sadrži: puno ime i prebivalište tj. sedište svakog osnivača; poslovno ime i sedište društva; delatnost; iznos osnovnog kapitala; način i vreme unošenja nenovčanih uloga tj. vreme uplate novčanih uloga; ukupan  iznos troškova osnivanja; odobrene posebne pogodnosti bilo kom licu koje je učestvovalo u osnivanju društva.</w:t>
      </w:r>
    </w:p>
    <w:p w:rsidR="00C70211" w:rsidRPr="00C078F6" w:rsidRDefault="00C70211" w:rsidP="00C70211">
      <w:pPr>
        <w:pStyle w:val="Body"/>
        <w:rPr>
          <w:sz w:val="24"/>
          <w:szCs w:val="24"/>
        </w:rPr>
      </w:pPr>
      <w:r w:rsidRPr="00C078F6">
        <w:rPr>
          <w:sz w:val="24"/>
          <w:szCs w:val="24"/>
        </w:rPr>
        <w:t>I ovde, pored osnivačkog akta, članovi mogu zaključiti i ugovor kojim detaljnije regulišu svoje odnose, a koji se ne prilaže prilikom registracije. U slučaju neusklađenosti između osnivačkog akta i ugovora primenjuje se osnivački akt.</w:t>
      </w:r>
    </w:p>
    <w:p w:rsidR="00C70211" w:rsidRPr="00C078F6" w:rsidRDefault="00C70211" w:rsidP="00C70211">
      <w:pPr>
        <w:pStyle w:val="Body"/>
        <w:rPr>
          <w:sz w:val="24"/>
          <w:szCs w:val="24"/>
        </w:rPr>
      </w:pPr>
      <w:r w:rsidRPr="00C078F6">
        <w:rPr>
          <w:sz w:val="24"/>
          <w:szCs w:val="24"/>
        </w:rPr>
        <w:t>Ulog može biti u novcu stvarima pravima uključujući ulog u radu i uslugama. Procenu nenovčanih uloga vrše sami osnivači, a u slučaju spora to može učiniti ovlašćeni procenjivač ili sud u vanparničnom postupku. Članovi mogu doneti odluku o povećanju i smanjenju kapitala i uplati dodatnih uloga. Dodatni ulozi uplaćuju se srazmerno visini udela članova, a ako neki član ne uplati dodatni ulog ostali uplaćuju njegov deo srazmerno visini svojih udela osim ukoliko osnivačkim aktom nije drugačije određeno. Važno je dodati i to da ulozi osnivača mogu biti i nejednaki i procentualno su određeni kroz udeo.</w:t>
      </w:r>
    </w:p>
    <w:p w:rsidR="00C70211" w:rsidRPr="00C078F6" w:rsidRDefault="00C70211" w:rsidP="00C70211">
      <w:pPr>
        <w:pStyle w:val="Body"/>
        <w:rPr>
          <w:sz w:val="24"/>
          <w:szCs w:val="24"/>
        </w:rPr>
      </w:pPr>
      <w:r w:rsidRPr="00C078F6">
        <w:rPr>
          <w:sz w:val="24"/>
          <w:szCs w:val="24"/>
        </w:rPr>
        <w:t>Udeo - svaki član stiče udeo srazmerno visni kapitala koji je uložio i može imati samo jedan udeo koji je procentualno izražen. Treba istaći da udeo nema svojstvo hartije od vrednosti te da se udeo registruje u Agenciji za privredne registre i upisuje u knjigu udela. Pravo glasa člana srazmerno je udelima koje imaju u društvu.</w:t>
      </w:r>
      <w:bookmarkStart w:id="0" w:name="_Toc301522741"/>
      <w:bookmarkStart w:id="1" w:name="_Toc301523058"/>
      <w:bookmarkStart w:id="2" w:name="_Toc301523271"/>
      <w:r w:rsidRPr="00C078F6">
        <w:rPr>
          <w:sz w:val="24"/>
          <w:szCs w:val="24"/>
        </w:rPr>
        <w:t>Udeo se može preneti bez ograničenja sledećim licima:</w:t>
      </w:r>
      <w:bookmarkEnd w:id="0"/>
      <w:bookmarkEnd w:id="1"/>
      <w:bookmarkEnd w:id="2"/>
      <w:r w:rsidRPr="00C078F6">
        <w:rPr>
          <w:b/>
          <w:sz w:val="24"/>
          <w:szCs w:val="24"/>
        </w:rPr>
        <w:t xml:space="preserve"> </w:t>
      </w:r>
    </w:p>
    <w:p w:rsidR="00C70211" w:rsidRPr="00C078F6" w:rsidRDefault="00C70211" w:rsidP="00C70211">
      <w:pPr>
        <w:pStyle w:val="ListParagraph1"/>
        <w:rPr>
          <w:sz w:val="24"/>
          <w:szCs w:val="24"/>
        </w:rPr>
      </w:pPr>
      <w:r w:rsidRPr="00C078F6">
        <w:rPr>
          <w:sz w:val="24"/>
          <w:szCs w:val="24"/>
        </w:rPr>
        <w:t>drugom članu društva;</w:t>
      </w:r>
    </w:p>
    <w:p w:rsidR="00C70211" w:rsidRPr="00C078F6" w:rsidRDefault="00C70211" w:rsidP="00C70211">
      <w:pPr>
        <w:pStyle w:val="ListParagraph1"/>
        <w:rPr>
          <w:sz w:val="24"/>
          <w:szCs w:val="24"/>
        </w:rPr>
      </w:pPr>
      <w:r w:rsidRPr="00C078F6">
        <w:rPr>
          <w:sz w:val="24"/>
          <w:szCs w:val="24"/>
        </w:rPr>
        <w:t>bračnom drugu, bratu, sestri, potomku ili bračnom drugu potomka;</w:t>
      </w:r>
    </w:p>
    <w:p w:rsidR="00C70211" w:rsidRPr="00C078F6" w:rsidRDefault="00C70211" w:rsidP="00C70211">
      <w:pPr>
        <w:pStyle w:val="ListParagraph1"/>
        <w:rPr>
          <w:sz w:val="24"/>
          <w:szCs w:val="24"/>
        </w:rPr>
      </w:pPr>
      <w:r w:rsidRPr="00C078F6">
        <w:rPr>
          <w:sz w:val="24"/>
          <w:szCs w:val="24"/>
        </w:rPr>
        <w:t>zakonskom  zastupniku ili nasledniku člana društva nakon njegove smrti;</w:t>
      </w:r>
    </w:p>
    <w:p w:rsidR="00C70211" w:rsidRPr="00C078F6" w:rsidRDefault="00C70211" w:rsidP="00C70211">
      <w:pPr>
        <w:pStyle w:val="ListParagraph1"/>
        <w:rPr>
          <w:sz w:val="24"/>
          <w:szCs w:val="24"/>
        </w:rPr>
      </w:pPr>
      <w:r w:rsidRPr="00C078F6">
        <w:rPr>
          <w:sz w:val="24"/>
          <w:szCs w:val="24"/>
        </w:rPr>
        <w:t xml:space="preserve">statusnom promenom. </w:t>
      </w:r>
    </w:p>
    <w:p w:rsidR="00C70211" w:rsidRPr="00C078F6" w:rsidRDefault="00C70211" w:rsidP="00C70211">
      <w:pPr>
        <w:pStyle w:val="Body"/>
        <w:rPr>
          <w:sz w:val="24"/>
          <w:szCs w:val="24"/>
        </w:rPr>
      </w:pPr>
      <w:r w:rsidRPr="00C078F6">
        <w:rPr>
          <w:sz w:val="24"/>
          <w:szCs w:val="24"/>
        </w:rPr>
        <w:t>U ostalim slučajevima, pravo  prvenstva ima privredno društvo, zatim, članovi društva pa tek ako niko od njih ne iskoristi ovo pravo, udeo se slobodno može preneti trećem licu.</w:t>
      </w:r>
    </w:p>
    <w:p w:rsidR="00C70211" w:rsidRPr="00C078F6" w:rsidRDefault="00C70211" w:rsidP="00C70211">
      <w:pPr>
        <w:pStyle w:val="Body"/>
        <w:rPr>
          <w:i/>
          <w:sz w:val="24"/>
          <w:szCs w:val="24"/>
          <w:u w:val="single"/>
        </w:rPr>
      </w:pPr>
      <w:r w:rsidRPr="00C078F6">
        <w:rPr>
          <w:sz w:val="24"/>
          <w:szCs w:val="24"/>
        </w:rPr>
        <w:t xml:space="preserve">Članovi društva imaju pravo na isplatu dobiti srazmerno visini svojih udela u vreme donošenja odluke o isplati dobiti, ako osnivačkim aktom nije drugačije određeno. </w:t>
      </w:r>
    </w:p>
    <w:p w:rsidR="00C70211" w:rsidRPr="00C078F6" w:rsidRDefault="00C70211" w:rsidP="00C70211">
      <w:pPr>
        <w:pStyle w:val="Heading2"/>
        <w:rPr>
          <w:sz w:val="24"/>
          <w:szCs w:val="24"/>
        </w:rPr>
      </w:pPr>
      <w:bookmarkStart w:id="3" w:name="_Toc301522742"/>
      <w:bookmarkStart w:id="4" w:name="_Toc301523059"/>
      <w:bookmarkStart w:id="5" w:name="_Toc301523272"/>
      <w:bookmarkStart w:id="6" w:name="_Toc321022649"/>
      <w:r w:rsidRPr="00C078F6">
        <w:rPr>
          <w:sz w:val="24"/>
          <w:szCs w:val="24"/>
          <w:lang w:val="sr-Latn-CS"/>
        </w:rPr>
        <w:lastRenderedPageBreak/>
        <w:t xml:space="preserve">6.1. </w:t>
      </w:r>
      <w:r w:rsidRPr="00C078F6">
        <w:rPr>
          <w:sz w:val="24"/>
          <w:szCs w:val="24"/>
        </w:rPr>
        <w:t>Organi doo</w:t>
      </w:r>
      <w:bookmarkEnd w:id="3"/>
      <w:bookmarkEnd w:id="4"/>
      <w:bookmarkEnd w:id="5"/>
      <w:bookmarkEnd w:id="6"/>
    </w:p>
    <w:p w:rsidR="00C70211" w:rsidRPr="00C078F6" w:rsidRDefault="00C70211" w:rsidP="00C70211">
      <w:pPr>
        <w:pStyle w:val="Body"/>
        <w:rPr>
          <w:sz w:val="24"/>
          <w:szCs w:val="24"/>
        </w:rPr>
      </w:pPr>
      <w:r w:rsidRPr="00C078F6">
        <w:rPr>
          <w:sz w:val="24"/>
          <w:szCs w:val="24"/>
        </w:rPr>
        <w:t>Organi društva sa ograničenom odgovornošću u slučaju jednodomnog upravljanja su skupština i direktor, dok su u slučaju dvodomnog upravljanja skupština, direktor, i nadzorni odbor.</w:t>
      </w:r>
      <w:r w:rsidRPr="00C078F6">
        <w:rPr>
          <w:rStyle w:val="FootnoteReference"/>
          <w:sz w:val="24"/>
          <w:szCs w:val="24"/>
        </w:rPr>
        <w:footnoteReference w:id="3"/>
      </w:r>
      <w:r w:rsidRPr="00C078F6">
        <w:rPr>
          <w:sz w:val="24"/>
          <w:szCs w:val="24"/>
        </w:rPr>
        <w:t xml:space="preserve"> Osnivačim aktom se određuje da li je upravljanje društvom jednodomno ili dvodomno.</w:t>
      </w:r>
    </w:p>
    <w:p w:rsidR="00C70211" w:rsidRPr="00C078F6" w:rsidRDefault="00C70211" w:rsidP="00C70211">
      <w:pPr>
        <w:pStyle w:val="Body"/>
        <w:rPr>
          <w:sz w:val="24"/>
          <w:szCs w:val="24"/>
        </w:rPr>
      </w:pPr>
      <w:r w:rsidRPr="00C078F6">
        <w:rPr>
          <w:sz w:val="24"/>
          <w:szCs w:val="24"/>
        </w:rPr>
        <w:t>Skupštinu čine svi članovi društva. Ukoliko se radi o jednočlanom privrednom društvu ulogu skupštine preuzima taj član.</w:t>
      </w:r>
    </w:p>
    <w:p w:rsidR="00C70211" w:rsidRPr="00C078F6" w:rsidRDefault="00C70211" w:rsidP="00C70211">
      <w:pPr>
        <w:pStyle w:val="Body"/>
        <w:rPr>
          <w:sz w:val="24"/>
          <w:szCs w:val="24"/>
        </w:rPr>
      </w:pPr>
      <w:r w:rsidRPr="00C078F6">
        <w:rPr>
          <w:sz w:val="24"/>
          <w:szCs w:val="24"/>
        </w:rPr>
        <w:t>Ako osnivačkim aktom nije drugačije određeno skupština odlučuje o:</w:t>
      </w:r>
    </w:p>
    <w:p w:rsidR="00C70211" w:rsidRPr="00C078F6" w:rsidRDefault="00C70211" w:rsidP="00C70211">
      <w:pPr>
        <w:pStyle w:val="ListBez"/>
        <w:jc w:val="both"/>
        <w:rPr>
          <w:sz w:val="24"/>
          <w:szCs w:val="24"/>
        </w:rPr>
      </w:pPr>
      <w:r w:rsidRPr="00C078F6">
        <w:rPr>
          <w:sz w:val="24"/>
          <w:szCs w:val="24"/>
        </w:rPr>
        <w:t>1) odobravanju poslova zaključenih pre osnivanja društva;</w:t>
      </w:r>
    </w:p>
    <w:p w:rsidR="00C70211" w:rsidRPr="00C078F6" w:rsidRDefault="00C70211" w:rsidP="00C70211">
      <w:pPr>
        <w:pStyle w:val="ListBez"/>
        <w:jc w:val="both"/>
        <w:rPr>
          <w:sz w:val="24"/>
          <w:szCs w:val="24"/>
        </w:rPr>
      </w:pPr>
      <w:r w:rsidRPr="00C078F6">
        <w:rPr>
          <w:sz w:val="24"/>
          <w:szCs w:val="24"/>
        </w:rPr>
        <w:t>2) izboru i razrešenju direktora ili članova upravnog odbora;</w:t>
      </w:r>
    </w:p>
    <w:p w:rsidR="00C70211" w:rsidRPr="00C078F6" w:rsidRDefault="00C70211" w:rsidP="00C70211">
      <w:pPr>
        <w:pStyle w:val="ListBez"/>
        <w:jc w:val="both"/>
        <w:rPr>
          <w:sz w:val="24"/>
          <w:szCs w:val="24"/>
        </w:rPr>
      </w:pPr>
      <w:r w:rsidRPr="00C078F6">
        <w:rPr>
          <w:sz w:val="24"/>
          <w:szCs w:val="24"/>
        </w:rPr>
        <w:t>3) donošenju odluke o vremenu i iznosu isplate dividende članovima društva;</w:t>
      </w:r>
    </w:p>
    <w:p w:rsidR="00C70211" w:rsidRPr="00C078F6" w:rsidRDefault="00C70211" w:rsidP="00C70211">
      <w:pPr>
        <w:pStyle w:val="ListBez"/>
        <w:jc w:val="both"/>
        <w:rPr>
          <w:sz w:val="24"/>
          <w:szCs w:val="24"/>
        </w:rPr>
      </w:pPr>
      <w:r w:rsidRPr="00C078F6">
        <w:rPr>
          <w:sz w:val="24"/>
          <w:szCs w:val="24"/>
        </w:rPr>
        <w:t>4) imenovanju  internog  revizora ili revizora društva;</w:t>
      </w:r>
    </w:p>
    <w:p w:rsidR="00C70211" w:rsidRPr="00C078F6" w:rsidRDefault="00C70211" w:rsidP="00C70211">
      <w:pPr>
        <w:pStyle w:val="ListBez"/>
        <w:jc w:val="both"/>
        <w:rPr>
          <w:sz w:val="24"/>
          <w:szCs w:val="24"/>
        </w:rPr>
      </w:pPr>
      <w:r w:rsidRPr="00C078F6">
        <w:rPr>
          <w:sz w:val="24"/>
          <w:szCs w:val="24"/>
        </w:rPr>
        <w:t>5) imenovanju  likvidacionog  upravnika;</w:t>
      </w:r>
    </w:p>
    <w:p w:rsidR="00C70211" w:rsidRPr="00C078F6" w:rsidRDefault="00C70211" w:rsidP="00C70211">
      <w:pPr>
        <w:pStyle w:val="ListBez"/>
        <w:jc w:val="both"/>
        <w:rPr>
          <w:sz w:val="24"/>
          <w:szCs w:val="24"/>
        </w:rPr>
      </w:pPr>
      <w:r w:rsidRPr="00C078F6">
        <w:rPr>
          <w:sz w:val="24"/>
          <w:szCs w:val="24"/>
        </w:rPr>
        <w:t xml:space="preserve">6) povećenju i smanjenju osnovnog kapitala i sticanju sopstvenih udela; </w:t>
      </w:r>
    </w:p>
    <w:p w:rsidR="00C70211" w:rsidRPr="00C078F6" w:rsidRDefault="00C70211" w:rsidP="00C70211">
      <w:pPr>
        <w:pStyle w:val="ListBez"/>
        <w:jc w:val="both"/>
        <w:rPr>
          <w:sz w:val="24"/>
          <w:szCs w:val="24"/>
        </w:rPr>
      </w:pPr>
      <w:r w:rsidRPr="00C078F6">
        <w:rPr>
          <w:sz w:val="24"/>
          <w:szCs w:val="24"/>
        </w:rPr>
        <w:t>7) davanju prokure;</w:t>
      </w:r>
    </w:p>
    <w:p w:rsidR="00C70211" w:rsidRPr="00C078F6" w:rsidRDefault="00C70211" w:rsidP="00C70211">
      <w:pPr>
        <w:pStyle w:val="ListBez"/>
        <w:jc w:val="both"/>
        <w:rPr>
          <w:sz w:val="24"/>
          <w:szCs w:val="24"/>
        </w:rPr>
      </w:pPr>
      <w:r w:rsidRPr="00C078F6">
        <w:rPr>
          <w:sz w:val="24"/>
          <w:szCs w:val="24"/>
        </w:rPr>
        <w:t>8) odlučivnju o dopunskim ulozima;</w:t>
      </w:r>
    </w:p>
    <w:p w:rsidR="00C70211" w:rsidRPr="00C078F6" w:rsidRDefault="00C70211" w:rsidP="00C70211">
      <w:pPr>
        <w:pStyle w:val="ListBez"/>
        <w:jc w:val="both"/>
        <w:rPr>
          <w:sz w:val="24"/>
          <w:szCs w:val="24"/>
        </w:rPr>
      </w:pPr>
      <w:r w:rsidRPr="00C078F6">
        <w:rPr>
          <w:sz w:val="24"/>
          <w:szCs w:val="24"/>
        </w:rPr>
        <w:t>9) isključenju člana društva;</w:t>
      </w:r>
    </w:p>
    <w:p w:rsidR="00C70211" w:rsidRPr="00C078F6" w:rsidRDefault="00C70211" w:rsidP="00C70211">
      <w:pPr>
        <w:pStyle w:val="ListBez"/>
        <w:jc w:val="both"/>
        <w:rPr>
          <w:sz w:val="24"/>
          <w:szCs w:val="24"/>
        </w:rPr>
      </w:pPr>
      <w:r w:rsidRPr="00C078F6">
        <w:rPr>
          <w:sz w:val="24"/>
          <w:szCs w:val="24"/>
        </w:rPr>
        <w:t>10) statusnim promenama i promeni pravne forme društva;</w:t>
      </w:r>
    </w:p>
    <w:p w:rsidR="00C70211" w:rsidRPr="00C078F6" w:rsidRDefault="00C70211" w:rsidP="00C70211">
      <w:pPr>
        <w:pStyle w:val="ListBez"/>
        <w:jc w:val="both"/>
        <w:rPr>
          <w:sz w:val="24"/>
          <w:szCs w:val="24"/>
        </w:rPr>
      </w:pPr>
      <w:r w:rsidRPr="00C078F6">
        <w:rPr>
          <w:sz w:val="24"/>
          <w:szCs w:val="24"/>
        </w:rPr>
        <w:t>11) sticanju, prodaji, zalaganju  ili drugom  raspolaganju  imovinom velike vrednosti;</w:t>
      </w:r>
    </w:p>
    <w:p w:rsidR="00C70211" w:rsidRPr="00C078F6" w:rsidRDefault="00C70211" w:rsidP="00C70211">
      <w:pPr>
        <w:pStyle w:val="ListBez"/>
        <w:jc w:val="both"/>
        <w:rPr>
          <w:sz w:val="24"/>
          <w:szCs w:val="24"/>
        </w:rPr>
      </w:pPr>
      <w:r w:rsidRPr="00C078F6">
        <w:rPr>
          <w:sz w:val="24"/>
          <w:szCs w:val="24"/>
        </w:rPr>
        <w:t>12) izmeni osnivačkog akta ili ugovora članova društva;</w:t>
      </w:r>
    </w:p>
    <w:p w:rsidR="00C70211" w:rsidRPr="00C078F6" w:rsidRDefault="00C70211" w:rsidP="00C70211">
      <w:pPr>
        <w:pStyle w:val="ListBez"/>
        <w:jc w:val="both"/>
        <w:rPr>
          <w:sz w:val="24"/>
          <w:szCs w:val="24"/>
        </w:rPr>
      </w:pPr>
      <w:r w:rsidRPr="00C078F6">
        <w:rPr>
          <w:sz w:val="24"/>
          <w:szCs w:val="24"/>
        </w:rPr>
        <w:t>13) obrazovanju ogranka.</w:t>
      </w:r>
    </w:p>
    <w:p w:rsidR="00C70211" w:rsidRPr="00C078F6" w:rsidRDefault="00C70211" w:rsidP="00C70211">
      <w:pPr>
        <w:pStyle w:val="Body"/>
        <w:rPr>
          <w:sz w:val="24"/>
          <w:szCs w:val="24"/>
        </w:rPr>
      </w:pPr>
      <w:r w:rsidRPr="00C078F6">
        <w:rPr>
          <w:sz w:val="24"/>
          <w:szCs w:val="24"/>
        </w:rPr>
        <w:t>Zakonom o privrednim društvoma predviđene su redovna i vanredne skupštine. Redovna se održava jedanput godišnje i to najkasnije u roku od 6 meseci od završetka poslovne godine radi odlučivanja o raspodeli dobiti i usvajanju finansijskih izveštaja. Sednice koje se održavaju  između godišnjih sednica nazivaju se vanredne sednice skupštine. Redovne saziva direktor ili upravni odbor, a vanredne mogu sazvati članovi koji imaju najmanje 10% udela u društvu. Poziv za sednicu dostavlja se svakom članu naranije 15, a najkasnije 7 dana pred održavnje sednice. Sednice privrednog društva koje nema više od 10 članova mogu se održavati i putem konferencijske veze.</w:t>
      </w:r>
    </w:p>
    <w:p w:rsidR="00C70211" w:rsidRPr="00C078F6" w:rsidRDefault="00C70211" w:rsidP="00C70211">
      <w:pPr>
        <w:pStyle w:val="Body"/>
        <w:rPr>
          <w:sz w:val="24"/>
          <w:szCs w:val="24"/>
        </w:rPr>
      </w:pPr>
      <w:r w:rsidRPr="00C078F6">
        <w:rPr>
          <w:sz w:val="24"/>
          <w:szCs w:val="24"/>
        </w:rPr>
        <w:t>Kvorum za održavanje sednice predstavlja većina od ukupnog broja glasova društva, osim ako osnivačkim aktom nije predviđe veći broj glasova. Kad postoji kvorum skupština odlučuje prostom većinom glasova svih članova. Izuzetak predstavljaju sledeće odluke: izmene i dopune osnivačkog akta, povećanje i smanjenje osnivačkog kapitala, statusne promene, promena pravne forme i prestanku društva, raspodela dobiti, itd, koje se donose saglasnošću svih članova osim ukoliko osnivačkim aktom nije predviđeno da se odlučuje većinom glasova od ukupnog broja članova.</w:t>
      </w:r>
    </w:p>
    <w:p w:rsidR="00C70211" w:rsidRPr="00C078F6" w:rsidRDefault="00C70211" w:rsidP="00C70211">
      <w:pPr>
        <w:pStyle w:val="Body"/>
        <w:rPr>
          <w:sz w:val="24"/>
          <w:szCs w:val="24"/>
        </w:rPr>
      </w:pPr>
      <w:r w:rsidRPr="00C078F6">
        <w:rPr>
          <w:sz w:val="24"/>
          <w:szCs w:val="24"/>
        </w:rPr>
        <w:t>Direktor – društvo može imati jednog ili više direktora koji su zakonski zastupnici društva. Broj direktora se utvrđuje osnivačkim aktom društva ili odlukom skupštine.</w:t>
      </w:r>
      <w:r w:rsidRPr="00C078F6">
        <w:rPr>
          <w:rStyle w:val="FootnoteReference"/>
          <w:sz w:val="24"/>
          <w:szCs w:val="24"/>
        </w:rPr>
        <w:footnoteReference w:id="4"/>
      </w:r>
      <w:r w:rsidRPr="00C078F6">
        <w:rPr>
          <w:sz w:val="24"/>
          <w:szCs w:val="24"/>
        </w:rPr>
        <w:t xml:space="preserve"> Ako nije precizirano u osnivačkom aktu da li društvo ima jednog ili više direktora, smatraće se da ima samo jednog.</w:t>
      </w:r>
    </w:p>
    <w:p w:rsidR="00C70211" w:rsidRPr="00C078F6" w:rsidRDefault="00C70211" w:rsidP="00C70211">
      <w:pPr>
        <w:pStyle w:val="Body"/>
        <w:rPr>
          <w:sz w:val="24"/>
          <w:szCs w:val="24"/>
        </w:rPr>
      </w:pPr>
      <w:r w:rsidRPr="00C078F6">
        <w:rPr>
          <w:sz w:val="24"/>
          <w:szCs w:val="24"/>
        </w:rPr>
        <w:t xml:space="preserve">Direktora imenuje nadzorni odbor, ako je društvo dvodomno, dok ako se radi o jednodomnom društvu, imenovanje direktora vrši skupština. Što se tiče mandata direktora, tj. </w:t>
      </w:r>
      <w:r w:rsidRPr="00C078F6">
        <w:rPr>
          <w:sz w:val="24"/>
          <w:szCs w:val="24"/>
        </w:rPr>
        <w:lastRenderedPageBreak/>
        <w:t>vremena na koje se bira, ono nije vremenski ograničeno, već je na osnivačima da sami odrede mandat direktora u osnivačkom aktu. U slučaju da iz osnivačkog akta ne možemo saznati dužinu trajanja mandata direktora, smatraće se da je neograničen. Isti organ koji imenuje direktora ga i razrešava, dakle, skupština ili nadzorni odbor, u zavisnosti da li se radi o jednodomnom ili dvodomnom upravljanju u društvu.</w:t>
      </w:r>
    </w:p>
    <w:p w:rsidR="00C70211" w:rsidRPr="00C078F6" w:rsidRDefault="00C70211" w:rsidP="00C70211">
      <w:pPr>
        <w:pStyle w:val="Body"/>
        <w:rPr>
          <w:sz w:val="24"/>
          <w:szCs w:val="24"/>
        </w:rPr>
      </w:pPr>
      <w:r w:rsidRPr="00C078F6">
        <w:rPr>
          <w:sz w:val="24"/>
          <w:szCs w:val="24"/>
        </w:rPr>
        <w:t>Direktor vodi poslovanje društva, odgovara za tačnost finansijskih izveštaja, kao i za uredno vođenje poslovnih knjiga društva. Zakon uvodi i obavezu obaveštavanja članova društva od strane direktora o vanrednim, novonastalim okolnostima koje mogu bitno uticati na poslovanje društva.</w:t>
      </w:r>
      <w:r w:rsidRPr="00C078F6">
        <w:rPr>
          <w:rStyle w:val="FootnoteReference"/>
          <w:sz w:val="24"/>
          <w:szCs w:val="24"/>
        </w:rPr>
        <w:footnoteReference w:id="5"/>
      </w:r>
    </w:p>
    <w:p w:rsidR="00C70211" w:rsidRPr="00C078F6" w:rsidRDefault="00C70211" w:rsidP="00C70211">
      <w:pPr>
        <w:pStyle w:val="Body"/>
        <w:rPr>
          <w:sz w:val="24"/>
          <w:szCs w:val="24"/>
        </w:rPr>
      </w:pPr>
      <w:r w:rsidRPr="00C078F6">
        <w:rPr>
          <w:sz w:val="24"/>
          <w:szCs w:val="24"/>
        </w:rPr>
        <w:t>Nadzorni</w:t>
      </w:r>
      <w:r w:rsidRPr="00C078F6">
        <w:rPr>
          <w:b/>
          <w:sz w:val="24"/>
          <w:szCs w:val="24"/>
        </w:rPr>
        <w:t xml:space="preserve"> </w:t>
      </w:r>
      <w:r w:rsidRPr="00C078F6">
        <w:rPr>
          <w:sz w:val="24"/>
          <w:szCs w:val="24"/>
        </w:rPr>
        <w:t>odbor</w:t>
      </w:r>
      <w:r w:rsidRPr="00C078F6">
        <w:rPr>
          <w:b/>
          <w:sz w:val="24"/>
          <w:szCs w:val="24"/>
        </w:rPr>
        <w:t xml:space="preserve">. </w:t>
      </w:r>
      <w:r w:rsidRPr="00C078F6">
        <w:rPr>
          <w:sz w:val="24"/>
          <w:szCs w:val="24"/>
        </w:rPr>
        <w:t>Ako je upravljanje društvom dvodomno, društvo ima i nadzorni odbor koji vrši nadzor nad poslovanjem direktora.</w:t>
      </w:r>
    </w:p>
    <w:p w:rsidR="00C70211" w:rsidRPr="00C078F6" w:rsidRDefault="00C70211" w:rsidP="00C70211">
      <w:pPr>
        <w:pStyle w:val="Body"/>
        <w:rPr>
          <w:spacing w:val="-4"/>
          <w:sz w:val="24"/>
          <w:szCs w:val="24"/>
        </w:rPr>
      </w:pPr>
      <w:r w:rsidRPr="00C078F6">
        <w:rPr>
          <w:spacing w:val="-4"/>
          <w:sz w:val="24"/>
          <w:szCs w:val="24"/>
        </w:rPr>
        <w:t>Dakle, iz samog naziva ovog organa se vidi da se radi o jednom kontrolnom telu, koje ima za cilj da kontinuirano vrši kontrolu nad poslovanjem društva sa ograničenom odgovornošću, u cilju izbegavanja zloupotreba koje imaju za posledicu na globalnom planu i urušavanje celokupnog privrednog sistema jedne zemlje.</w:t>
      </w:r>
    </w:p>
    <w:p w:rsidR="00C70211" w:rsidRPr="00C078F6" w:rsidRDefault="00C70211" w:rsidP="00C70211">
      <w:pPr>
        <w:pStyle w:val="Body"/>
        <w:rPr>
          <w:sz w:val="24"/>
          <w:szCs w:val="24"/>
        </w:rPr>
      </w:pPr>
      <w:r w:rsidRPr="00C078F6">
        <w:rPr>
          <w:sz w:val="24"/>
          <w:szCs w:val="24"/>
        </w:rPr>
        <w:t>Član nadzornog odbora mora da ispunjava uslove koji se traže za direktora akcionarskog društva, i ne sme biti zaposlen  u društvu, jer se time garantuje nezavisnost njegovog rada.</w:t>
      </w:r>
      <w:r w:rsidRPr="00C078F6">
        <w:rPr>
          <w:rStyle w:val="FootnoteReference"/>
          <w:sz w:val="24"/>
          <w:szCs w:val="24"/>
        </w:rPr>
        <w:footnoteReference w:id="6"/>
      </w:r>
      <w:r w:rsidRPr="00C078F6">
        <w:rPr>
          <w:sz w:val="24"/>
          <w:szCs w:val="24"/>
        </w:rPr>
        <w:t xml:space="preserve"> Članove nadzornog odbora, kao i predsednika bira skupština.</w:t>
      </w:r>
    </w:p>
    <w:p w:rsidR="00C70211" w:rsidRPr="00C078F6" w:rsidRDefault="00C70211" w:rsidP="00C70211">
      <w:pPr>
        <w:pStyle w:val="Body"/>
        <w:ind w:firstLine="0"/>
        <w:rPr>
          <w:sz w:val="24"/>
          <w:szCs w:val="24"/>
        </w:rPr>
      </w:pPr>
      <w:r w:rsidRPr="00C078F6">
        <w:rPr>
          <w:sz w:val="24"/>
          <w:szCs w:val="24"/>
        </w:rPr>
        <w:t>Nadzorni odbor ima sledeće funkcije:</w:t>
      </w:r>
    </w:p>
    <w:p w:rsidR="00C70211" w:rsidRPr="00C078F6" w:rsidRDefault="00C70211" w:rsidP="00C70211">
      <w:pPr>
        <w:pStyle w:val="Body"/>
        <w:numPr>
          <w:ilvl w:val="0"/>
          <w:numId w:val="2"/>
        </w:numPr>
        <w:rPr>
          <w:sz w:val="24"/>
          <w:szCs w:val="24"/>
        </w:rPr>
      </w:pPr>
      <w:r w:rsidRPr="00C078F6">
        <w:rPr>
          <w:sz w:val="24"/>
          <w:szCs w:val="24"/>
        </w:rPr>
        <w:t>određuje poslovnu strategiju društva;</w:t>
      </w:r>
    </w:p>
    <w:p w:rsidR="00C70211" w:rsidRPr="00C078F6" w:rsidRDefault="00C70211" w:rsidP="00C70211">
      <w:pPr>
        <w:pStyle w:val="Body"/>
        <w:numPr>
          <w:ilvl w:val="0"/>
          <w:numId w:val="2"/>
        </w:numPr>
        <w:rPr>
          <w:sz w:val="24"/>
          <w:szCs w:val="24"/>
        </w:rPr>
      </w:pPr>
      <w:r w:rsidRPr="00C078F6">
        <w:rPr>
          <w:sz w:val="24"/>
          <w:szCs w:val="24"/>
        </w:rPr>
        <w:t>bira i razrešava direktora i određuje nadoknadu za njegov rad;</w:t>
      </w:r>
    </w:p>
    <w:p w:rsidR="00C70211" w:rsidRPr="00C078F6" w:rsidRDefault="00C70211" w:rsidP="00C70211">
      <w:pPr>
        <w:pStyle w:val="Body"/>
        <w:numPr>
          <w:ilvl w:val="0"/>
          <w:numId w:val="2"/>
        </w:numPr>
        <w:rPr>
          <w:sz w:val="24"/>
          <w:szCs w:val="24"/>
        </w:rPr>
      </w:pPr>
      <w:r w:rsidRPr="00C078F6">
        <w:rPr>
          <w:sz w:val="24"/>
          <w:szCs w:val="24"/>
        </w:rPr>
        <w:t>nadzire rad direktora i usvaja izveštaje direktora društva;</w:t>
      </w:r>
    </w:p>
    <w:p w:rsidR="00C70211" w:rsidRPr="00C078F6" w:rsidRDefault="00C70211" w:rsidP="00C70211">
      <w:pPr>
        <w:pStyle w:val="Body"/>
        <w:numPr>
          <w:ilvl w:val="0"/>
          <w:numId w:val="2"/>
        </w:numPr>
        <w:rPr>
          <w:sz w:val="24"/>
          <w:szCs w:val="24"/>
        </w:rPr>
      </w:pPr>
      <w:r w:rsidRPr="00C078F6">
        <w:rPr>
          <w:sz w:val="24"/>
          <w:szCs w:val="24"/>
        </w:rPr>
        <w:t>vrši unutrašnji nadzor nad poslovanjem društva;</w:t>
      </w:r>
    </w:p>
    <w:p w:rsidR="00C70211" w:rsidRPr="00C078F6" w:rsidRDefault="00C70211" w:rsidP="00C70211">
      <w:pPr>
        <w:pStyle w:val="Body"/>
        <w:numPr>
          <w:ilvl w:val="0"/>
          <w:numId w:val="2"/>
        </w:numPr>
        <w:rPr>
          <w:sz w:val="24"/>
          <w:szCs w:val="24"/>
        </w:rPr>
      </w:pPr>
      <w:r w:rsidRPr="00C078F6">
        <w:rPr>
          <w:sz w:val="24"/>
          <w:szCs w:val="24"/>
        </w:rPr>
        <w:t>vrši nadzor nad zakonitošću poslovanja društva;</w:t>
      </w:r>
    </w:p>
    <w:p w:rsidR="00C70211" w:rsidRPr="00C078F6" w:rsidRDefault="00C70211" w:rsidP="00C70211">
      <w:pPr>
        <w:pStyle w:val="Body"/>
        <w:numPr>
          <w:ilvl w:val="0"/>
          <w:numId w:val="2"/>
        </w:numPr>
        <w:rPr>
          <w:sz w:val="24"/>
          <w:szCs w:val="24"/>
        </w:rPr>
      </w:pPr>
      <w:r w:rsidRPr="00C078F6">
        <w:rPr>
          <w:sz w:val="24"/>
          <w:szCs w:val="24"/>
        </w:rPr>
        <w:t>daje nalog revizoru za ispitivanje godišnjih finansijskih izveštaja društva;</w:t>
      </w:r>
    </w:p>
    <w:p w:rsidR="00C70211" w:rsidRPr="00C078F6" w:rsidRDefault="00C70211" w:rsidP="00C70211">
      <w:pPr>
        <w:pStyle w:val="Body"/>
        <w:numPr>
          <w:ilvl w:val="0"/>
          <w:numId w:val="2"/>
        </w:numPr>
        <w:rPr>
          <w:sz w:val="24"/>
          <w:szCs w:val="24"/>
        </w:rPr>
      </w:pPr>
      <w:r w:rsidRPr="00C078F6">
        <w:rPr>
          <w:sz w:val="24"/>
          <w:szCs w:val="24"/>
        </w:rPr>
        <w:t>predlaže skupštini izbor revizora i nagradu za njegov rad;</w:t>
      </w:r>
    </w:p>
    <w:p w:rsidR="00C70211" w:rsidRPr="00C078F6" w:rsidRDefault="00C70211" w:rsidP="00C70211">
      <w:pPr>
        <w:pStyle w:val="Body"/>
        <w:numPr>
          <w:ilvl w:val="0"/>
          <w:numId w:val="2"/>
        </w:numPr>
        <w:rPr>
          <w:sz w:val="24"/>
          <w:szCs w:val="24"/>
        </w:rPr>
      </w:pPr>
      <w:r w:rsidRPr="00C078F6">
        <w:rPr>
          <w:sz w:val="24"/>
          <w:szCs w:val="24"/>
        </w:rPr>
        <w:t>kontroliše predlog raspodele dobiti i drugih plaćanja članovima društva;</w:t>
      </w:r>
    </w:p>
    <w:p w:rsidR="00C70211" w:rsidRPr="00C078F6" w:rsidRDefault="00C70211" w:rsidP="00C70211">
      <w:pPr>
        <w:pStyle w:val="Body"/>
        <w:ind w:firstLine="0"/>
        <w:rPr>
          <w:sz w:val="24"/>
          <w:szCs w:val="24"/>
        </w:rPr>
      </w:pPr>
      <w:r w:rsidRPr="00C078F6">
        <w:rPr>
          <w:sz w:val="24"/>
          <w:szCs w:val="24"/>
        </w:rPr>
        <w:t xml:space="preserve"> Kada privredno društvo želi da zaključi neki ugovor kojim se opterećije (kredit), odtuđuje imovina društva ili stiče nova imovina, mora pribaviti prethodnu saglasnost za zaključenje takvog ugovora od strane nadzornog odbora.</w:t>
      </w:r>
      <w:r w:rsidRPr="00C078F6">
        <w:rPr>
          <w:rStyle w:val="FootnoteReference"/>
          <w:sz w:val="24"/>
          <w:szCs w:val="24"/>
        </w:rPr>
        <w:footnoteReference w:id="7"/>
      </w:r>
    </w:p>
    <w:p w:rsidR="00C70211" w:rsidRPr="00C078F6" w:rsidRDefault="00C70211" w:rsidP="00C70211">
      <w:pPr>
        <w:pStyle w:val="Body"/>
        <w:rPr>
          <w:sz w:val="24"/>
          <w:szCs w:val="24"/>
        </w:rPr>
      </w:pPr>
      <w:r w:rsidRPr="00C078F6">
        <w:rPr>
          <w:sz w:val="24"/>
          <w:szCs w:val="24"/>
        </w:rPr>
        <w:t>Istupanje – član društva sa ograničenom odgovornošću može istupiti u svako doba iz društva, bez navođenja razloga za istupanje, ako ne traži nadoknadu za svoj udeo.</w:t>
      </w:r>
      <w:r w:rsidRPr="00C078F6">
        <w:rPr>
          <w:rStyle w:val="FootnoteReference"/>
          <w:spacing w:val="4"/>
          <w:sz w:val="24"/>
          <w:szCs w:val="24"/>
        </w:rPr>
        <w:footnoteReference w:id="8"/>
      </w:r>
    </w:p>
    <w:p w:rsidR="00C70211" w:rsidRPr="00C078F6" w:rsidRDefault="00C70211" w:rsidP="00C70211">
      <w:pPr>
        <w:pStyle w:val="Body"/>
        <w:rPr>
          <w:spacing w:val="4"/>
          <w:sz w:val="24"/>
          <w:szCs w:val="24"/>
        </w:rPr>
      </w:pPr>
      <w:r w:rsidRPr="00C078F6">
        <w:rPr>
          <w:spacing w:val="4"/>
          <w:sz w:val="24"/>
          <w:szCs w:val="24"/>
        </w:rPr>
        <w:t>Član DOO može istupiti ako mu ostali članovi ili društvo svojim radnjama ili postupcima prouzrokuju štetu, ako je sprečen u ostvarivanju svojih prava ili mu neki članovi ili društvo nameću nesrazmerne obaveze, kao i iz drugih opravdanih razloga.U tom slučaju on ima pravo na naknadu tržišne vrednosti udela, u roku utvrđenom osnivačkim aktom, kao i na naknadu prouzrokovane štete.</w:t>
      </w:r>
    </w:p>
    <w:p w:rsidR="00C70211" w:rsidRPr="00C078F6" w:rsidRDefault="00C70211" w:rsidP="00C70211">
      <w:pPr>
        <w:pStyle w:val="Body"/>
        <w:rPr>
          <w:sz w:val="24"/>
          <w:szCs w:val="24"/>
        </w:rPr>
      </w:pPr>
      <w:r w:rsidRPr="00C078F6">
        <w:rPr>
          <w:sz w:val="24"/>
          <w:szCs w:val="24"/>
        </w:rPr>
        <w:lastRenderedPageBreak/>
        <w:t>Isključenje člana - skupština može doneti odluku</w:t>
      </w:r>
      <w:r w:rsidRPr="00C078F6">
        <w:rPr>
          <w:rStyle w:val="FootnoteReference"/>
          <w:sz w:val="24"/>
          <w:szCs w:val="24"/>
        </w:rPr>
        <w:footnoteReference w:id="9"/>
      </w:r>
      <w:r w:rsidRPr="00C078F6">
        <w:rPr>
          <w:sz w:val="24"/>
          <w:szCs w:val="24"/>
        </w:rPr>
        <w:t xml:space="preserve"> da pred nadležnim sudom pokrene postupak isljučenja pojedinog člana društva, ako član ne ispuni obavezu unošenja ugovorenog uloga ili ako postoje drugi opravdani razlozi kao što su:</w:t>
      </w:r>
    </w:p>
    <w:p w:rsidR="00C70211" w:rsidRPr="00C078F6" w:rsidRDefault="00C70211" w:rsidP="00C70211">
      <w:pPr>
        <w:pStyle w:val="ListBez"/>
        <w:jc w:val="both"/>
        <w:rPr>
          <w:spacing w:val="-4"/>
          <w:sz w:val="24"/>
          <w:szCs w:val="24"/>
        </w:rPr>
      </w:pPr>
      <w:r w:rsidRPr="00C078F6">
        <w:rPr>
          <w:sz w:val="24"/>
          <w:szCs w:val="24"/>
        </w:rPr>
        <w:t xml:space="preserve">1) </w:t>
      </w:r>
      <w:r w:rsidRPr="00C078F6">
        <w:rPr>
          <w:spacing w:val="-4"/>
          <w:sz w:val="24"/>
          <w:szCs w:val="24"/>
        </w:rPr>
        <w:t>namerno ili grubom nepažnjom prouzrokuje štetu društvu ili drugim članovima;</w:t>
      </w:r>
    </w:p>
    <w:p w:rsidR="00C70211" w:rsidRPr="00C078F6" w:rsidRDefault="00C70211" w:rsidP="00C70211">
      <w:pPr>
        <w:pStyle w:val="ListBez"/>
        <w:jc w:val="both"/>
        <w:rPr>
          <w:sz w:val="24"/>
          <w:szCs w:val="24"/>
        </w:rPr>
      </w:pPr>
      <w:r w:rsidRPr="00C078F6">
        <w:rPr>
          <w:sz w:val="24"/>
          <w:szCs w:val="24"/>
        </w:rPr>
        <w:t>2) namerno ili grubom nepažnjom ne postupa u skladu sa osnivačkim aktom ili zakonskim obavezema;</w:t>
      </w:r>
    </w:p>
    <w:p w:rsidR="00C70211" w:rsidRPr="00C078F6" w:rsidRDefault="00C70211" w:rsidP="00C70211">
      <w:pPr>
        <w:pStyle w:val="ListBez"/>
        <w:jc w:val="both"/>
        <w:rPr>
          <w:sz w:val="24"/>
          <w:szCs w:val="24"/>
        </w:rPr>
      </w:pPr>
      <w:r w:rsidRPr="00C078F6">
        <w:rPr>
          <w:sz w:val="24"/>
          <w:szCs w:val="24"/>
        </w:rPr>
        <w:t>3) učestvuje u radnjama koje onemogućavaju izvršenje poslova između društva i člana društva ;</w:t>
      </w:r>
    </w:p>
    <w:p w:rsidR="00C70211" w:rsidRPr="00C078F6" w:rsidRDefault="00C70211" w:rsidP="00C70211">
      <w:pPr>
        <w:pStyle w:val="ListBez"/>
        <w:jc w:val="both"/>
        <w:rPr>
          <w:sz w:val="24"/>
          <w:szCs w:val="24"/>
        </w:rPr>
      </w:pPr>
      <w:r w:rsidRPr="00C078F6">
        <w:rPr>
          <w:sz w:val="24"/>
          <w:szCs w:val="24"/>
        </w:rPr>
        <w:t>4) svojim ponašanjem sprečava ili otežava rad društva.</w:t>
      </w:r>
    </w:p>
    <w:p w:rsidR="00C70211" w:rsidRPr="00C078F6" w:rsidRDefault="00C70211" w:rsidP="00C70211">
      <w:pPr>
        <w:pStyle w:val="Body"/>
        <w:rPr>
          <w:sz w:val="24"/>
          <w:szCs w:val="24"/>
        </w:rPr>
      </w:pPr>
      <w:r w:rsidRPr="00C078F6">
        <w:rPr>
          <w:sz w:val="24"/>
          <w:szCs w:val="24"/>
        </w:rPr>
        <w:t>Udeo isključenog člana, po isključenju postaje sopstveni udeo društva, a isključeni član nema pravo na nakdoknadu vrednosti svog udela.</w:t>
      </w:r>
      <w:r w:rsidRPr="00C078F6">
        <w:rPr>
          <w:rStyle w:val="FootnoteReference"/>
          <w:sz w:val="24"/>
          <w:szCs w:val="24"/>
        </w:rPr>
        <w:footnoteReference w:id="10"/>
      </w:r>
    </w:p>
    <w:p w:rsidR="00C70211" w:rsidRPr="00C078F6" w:rsidRDefault="00C70211" w:rsidP="00C70211">
      <w:pPr>
        <w:pStyle w:val="Body"/>
        <w:rPr>
          <w:sz w:val="24"/>
          <w:szCs w:val="24"/>
        </w:rPr>
      </w:pPr>
      <w:r w:rsidRPr="00C078F6">
        <w:rPr>
          <w:sz w:val="24"/>
          <w:szCs w:val="24"/>
        </w:rPr>
        <w:t>Isključenje člana može se realizovati samo tužbom te društvo ima pravo na nadoknadu štete koja mu se na ovaj način prouzrokuje.</w:t>
      </w:r>
    </w:p>
    <w:p w:rsidR="00C70211" w:rsidRPr="00C078F6" w:rsidRDefault="00C70211" w:rsidP="00C70211">
      <w:pPr>
        <w:pStyle w:val="Heading1"/>
        <w:rPr>
          <w:sz w:val="24"/>
          <w:szCs w:val="24"/>
        </w:rPr>
      </w:pPr>
      <w:bookmarkStart w:id="7" w:name="_Toc321022650"/>
      <w:r w:rsidRPr="00C078F6">
        <w:rPr>
          <w:sz w:val="24"/>
          <w:szCs w:val="24"/>
        </w:rPr>
        <w:t>7. Akcionarsko društvo</w:t>
      </w:r>
      <w:bookmarkEnd w:id="7"/>
    </w:p>
    <w:p w:rsidR="00C70211" w:rsidRPr="00C70211" w:rsidRDefault="00C70211" w:rsidP="00C70211">
      <w:pPr>
        <w:spacing w:before="80" w:after="80" w:line="240" w:lineRule="auto"/>
        <w:ind w:firstLine="397"/>
        <w:jc w:val="both"/>
        <w:rPr>
          <w:rFonts w:ascii="Times New Roman" w:eastAsia="Times New Roman" w:hAnsi="Times New Roman"/>
          <w:sz w:val="24"/>
          <w:szCs w:val="24"/>
          <w:lang w:val="sr-Latn-CS"/>
        </w:rPr>
      </w:pPr>
      <w:r w:rsidRPr="00C70211">
        <w:rPr>
          <w:rFonts w:ascii="Times New Roman" w:eastAsia="Times New Roman" w:hAnsi="Times New Roman"/>
          <w:sz w:val="24"/>
          <w:szCs w:val="24"/>
          <w:lang w:val="sr-Latn-CS"/>
        </w:rPr>
        <w:t>Akcionarsko društvo osniva jedno ili više pravnih ili fizičkih lica u svojstvu akcionara radi obavljanja određene privredne delatnosti, čiji je osnovni kapital utvrđen i podeljen na akcije.</w:t>
      </w:r>
    </w:p>
    <w:p w:rsidR="00C70211" w:rsidRPr="00C70211" w:rsidRDefault="00C70211" w:rsidP="00C70211">
      <w:pPr>
        <w:spacing w:before="80" w:after="80" w:line="240" w:lineRule="auto"/>
        <w:ind w:firstLine="397"/>
        <w:jc w:val="both"/>
        <w:rPr>
          <w:rFonts w:ascii="Times New Roman" w:eastAsia="Times New Roman" w:hAnsi="Times New Roman"/>
          <w:spacing w:val="4"/>
          <w:sz w:val="24"/>
          <w:szCs w:val="24"/>
          <w:lang w:val="sr-Latn-CS"/>
        </w:rPr>
      </w:pPr>
      <w:r w:rsidRPr="00C70211">
        <w:rPr>
          <w:rFonts w:ascii="Times New Roman" w:eastAsia="Times New Roman" w:hAnsi="Times New Roman"/>
          <w:spacing w:val="4"/>
          <w:sz w:val="24"/>
          <w:szCs w:val="24"/>
          <w:lang w:val="sr-Latn-CS"/>
        </w:rPr>
        <w:t xml:space="preserve">Novi Zakon o privrednim društvima je ukinuo tradicionalnu podelu akcionarskih društava na zatvorena i otvorena, već je propisao da su sva akcionarska društva otvorenog tipa. Akcionarsko društvo odgovara za svoje obaveze celokupnom svojom imovinom, dok akcionari ne odgovaraju za obaveze društva osim do iznosa ugovorenog, a neuplaćenog uloga u društvo, a snose rizik poslovanja do visine svoga uloga. Akcionarsko društvo može biti osnovano od strane jednog  (jednočlano) ili više lica. </w:t>
      </w:r>
    </w:p>
    <w:p w:rsidR="00C70211" w:rsidRPr="00C70211" w:rsidRDefault="00C70211" w:rsidP="00C70211">
      <w:pPr>
        <w:spacing w:before="80" w:after="80" w:line="240" w:lineRule="auto"/>
        <w:ind w:firstLine="397"/>
        <w:jc w:val="both"/>
        <w:rPr>
          <w:rFonts w:ascii="Times New Roman" w:eastAsia="Times New Roman" w:hAnsi="Times New Roman"/>
          <w:spacing w:val="-4"/>
          <w:sz w:val="24"/>
          <w:szCs w:val="24"/>
          <w:lang w:val="de-DE"/>
        </w:rPr>
      </w:pPr>
      <w:r w:rsidRPr="00C70211">
        <w:rPr>
          <w:rFonts w:ascii="Times New Roman" w:eastAsia="Times New Roman" w:hAnsi="Times New Roman"/>
          <w:spacing w:val="-4"/>
          <w:sz w:val="24"/>
          <w:szCs w:val="24"/>
          <w:lang w:val="sr-Latn-CS"/>
        </w:rPr>
        <w:t xml:space="preserve">Akcionarsko društvo se osniva osnivačkim aktom akcionara. Osnivački akt akcionarskog društva je nepromenljiv, dakle ne može se izmeniti npr. odlukom skupštine kao što je to slučaj sa društvom sa ograničenom odgovornošću. Pored osnivačkog akta AD ima i statut kojim bliže uređuje odnose između akcionara. </w:t>
      </w:r>
      <w:r w:rsidRPr="00C70211">
        <w:rPr>
          <w:rFonts w:ascii="Times New Roman" w:eastAsia="Times New Roman" w:hAnsi="Times New Roman"/>
          <w:spacing w:val="-4"/>
          <w:sz w:val="24"/>
          <w:szCs w:val="24"/>
          <w:lang w:val="de-DE"/>
        </w:rPr>
        <w:t>Tako da statut predstavlja dinamiku akcionarskog društva, dok osnivački akt statiku. Sve kasnije izmene će se notifikovati u statutu samog akcionarskog društva.</w:t>
      </w:r>
    </w:p>
    <w:p w:rsidR="00C70211" w:rsidRPr="00C078F6" w:rsidRDefault="00C70211" w:rsidP="00C70211">
      <w:pPr>
        <w:spacing w:before="80" w:after="80" w:line="240" w:lineRule="auto"/>
        <w:ind w:firstLine="397"/>
        <w:jc w:val="both"/>
        <w:rPr>
          <w:rFonts w:ascii="Times New Roman" w:eastAsia="Times New Roman" w:hAnsi="Times New Roman"/>
          <w:sz w:val="24"/>
          <w:szCs w:val="24"/>
        </w:rPr>
      </w:pPr>
      <w:r w:rsidRPr="00C70211">
        <w:rPr>
          <w:rFonts w:ascii="Times New Roman" w:eastAsia="Times New Roman" w:hAnsi="Times New Roman"/>
          <w:sz w:val="24"/>
          <w:szCs w:val="24"/>
          <w:lang w:val="de-DE"/>
        </w:rPr>
        <w:t xml:space="preserve">Minimalni osnivački kapital za akcionarsko društvo iznosi 3 000.000,00 dinara. </w:t>
      </w:r>
      <w:r w:rsidRPr="00C078F6">
        <w:rPr>
          <w:rFonts w:ascii="Times New Roman" w:eastAsia="Times New Roman" w:hAnsi="Times New Roman"/>
          <w:sz w:val="24"/>
          <w:szCs w:val="24"/>
        </w:rPr>
        <w:t>Za banke i osiguravajuće organizacije može se odrediti i veći iznos minimalnog kapitala posebnim zakonom.</w:t>
      </w:r>
    </w:p>
    <w:p w:rsidR="00C70211" w:rsidRPr="00C078F6" w:rsidRDefault="00C70211" w:rsidP="00C70211">
      <w:pPr>
        <w:spacing w:before="80" w:after="80" w:line="240" w:lineRule="auto"/>
        <w:ind w:firstLine="397"/>
        <w:jc w:val="both"/>
        <w:rPr>
          <w:rFonts w:ascii="Times New Roman" w:eastAsia="Times New Roman" w:hAnsi="Times New Roman"/>
          <w:sz w:val="24"/>
          <w:szCs w:val="24"/>
        </w:rPr>
      </w:pPr>
      <w:r w:rsidRPr="00C078F6">
        <w:rPr>
          <w:rFonts w:ascii="Times New Roman" w:eastAsia="Times New Roman" w:hAnsi="Times New Roman"/>
          <w:sz w:val="24"/>
          <w:szCs w:val="24"/>
        </w:rPr>
        <w:t>Akcije su tzv. korporativne hartije od vrednosti što zapravo znači da one pored prava vlasništva daju i određena prava vezana za upravljanje privrednim društvom.</w:t>
      </w:r>
    </w:p>
    <w:p w:rsidR="00C70211" w:rsidRPr="00C078F6" w:rsidRDefault="00C70211" w:rsidP="00C70211">
      <w:pPr>
        <w:spacing w:before="80" w:after="80" w:line="240" w:lineRule="auto"/>
        <w:jc w:val="both"/>
        <w:rPr>
          <w:rFonts w:ascii="Times New Roman" w:eastAsia="Times New Roman" w:hAnsi="Times New Roman"/>
          <w:sz w:val="24"/>
          <w:szCs w:val="24"/>
        </w:rPr>
      </w:pPr>
      <w:r w:rsidRPr="00C078F6">
        <w:rPr>
          <w:rFonts w:ascii="Times New Roman" w:eastAsia="Times New Roman" w:hAnsi="Times New Roman"/>
          <w:sz w:val="24"/>
          <w:szCs w:val="24"/>
        </w:rPr>
        <w:t>Akcije koje izdaje društvo izdaju se u dematerijalizovnoj formi i glase na ime.               Novi Zakon predviđa jedinstvenu evidenciju akcionara, pa tako kaže u čl. 249:       “ Akcionarom se u odnosu prema akcionarskom društvu i prema trećim licima smatra lice koje je kao zakoniti imalac akcije upisano u Centralni registar hartija od vrednosti, a dan upisa jeste dan sticanja akcije.“</w:t>
      </w:r>
      <w:r w:rsidRPr="00C078F6">
        <w:rPr>
          <w:rFonts w:ascii="Times New Roman" w:eastAsia="Times New Roman" w:hAnsi="Times New Roman"/>
          <w:sz w:val="24"/>
          <w:szCs w:val="24"/>
          <w:vertAlign w:val="superscript"/>
        </w:rPr>
        <w:footnoteReference w:id="11"/>
      </w:r>
    </w:p>
    <w:p w:rsidR="00C70211" w:rsidRPr="00C078F6" w:rsidRDefault="00C70211" w:rsidP="00C70211">
      <w:pPr>
        <w:spacing w:before="80" w:after="80" w:line="240" w:lineRule="auto"/>
        <w:ind w:firstLine="425"/>
        <w:jc w:val="both"/>
        <w:rPr>
          <w:rFonts w:ascii="Times New Roman" w:hAnsi="Times New Roman"/>
          <w:sz w:val="24"/>
          <w:szCs w:val="24"/>
        </w:rPr>
      </w:pPr>
      <w:r w:rsidRPr="00C078F6">
        <w:rPr>
          <w:rFonts w:ascii="Times New Roman" w:hAnsi="Times New Roman"/>
          <w:sz w:val="24"/>
          <w:szCs w:val="24"/>
        </w:rPr>
        <w:lastRenderedPageBreak/>
        <w:t>Akcionarsko društvo može izdavati obične i preferencijalne akcije, kao i akcije sa nominalnom i bez nominalne vrednosti. U okviru svake vrste akcija, akcije koje daju ista prava čine jednu klasu akcija.</w:t>
      </w:r>
    </w:p>
    <w:p w:rsidR="00C70211" w:rsidRPr="00C078F6" w:rsidRDefault="00C70211" w:rsidP="00C70211">
      <w:pPr>
        <w:spacing w:before="80" w:after="80" w:line="240" w:lineRule="auto"/>
        <w:ind w:firstLine="425"/>
        <w:jc w:val="both"/>
        <w:rPr>
          <w:rFonts w:ascii="Times New Roman" w:hAnsi="Times New Roman"/>
          <w:sz w:val="24"/>
          <w:szCs w:val="24"/>
        </w:rPr>
      </w:pPr>
      <w:r w:rsidRPr="00C078F6">
        <w:rPr>
          <w:rFonts w:ascii="Times New Roman" w:hAnsi="Times New Roman"/>
          <w:sz w:val="24"/>
          <w:szCs w:val="24"/>
        </w:rPr>
        <w:t>Obične akcije daju akcionaru naročito:</w:t>
      </w:r>
    </w:p>
    <w:p w:rsidR="00C70211" w:rsidRPr="00C078F6" w:rsidRDefault="00C70211" w:rsidP="00C70211">
      <w:pPr>
        <w:keepLines/>
        <w:numPr>
          <w:ilvl w:val="0"/>
          <w:numId w:val="3"/>
        </w:numPr>
        <w:tabs>
          <w:tab w:val="left" w:pos="567"/>
        </w:tabs>
        <w:spacing w:before="120" w:after="120" w:line="240" w:lineRule="exact"/>
        <w:contextualSpacing/>
        <w:jc w:val="both"/>
        <w:rPr>
          <w:rFonts w:ascii="Times New Roman" w:hAnsi="Times New Roman"/>
          <w:sz w:val="24"/>
          <w:szCs w:val="24"/>
        </w:rPr>
      </w:pPr>
      <w:r w:rsidRPr="00C078F6">
        <w:rPr>
          <w:rFonts w:ascii="Times New Roman" w:hAnsi="Times New Roman"/>
          <w:sz w:val="24"/>
          <w:szCs w:val="24"/>
        </w:rPr>
        <w:t>pravo učešća i glasanja u skupštini, tako da jedna akcija daje pravo na jedan glas;</w:t>
      </w:r>
    </w:p>
    <w:p w:rsidR="00C70211" w:rsidRPr="00C078F6" w:rsidRDefault="00C70211" w:rsidP="00C70211">
      <w:pPr>
        <w:keepLines/>
        <w:numPr>
          <w:ilvl w:val="0"/>
          <w:numId w:val="3"/>
        </w:numPr>
        <w:tabs>
          <w:tab w:val="left" w:pos="567"/>
        </w:tabs>
        <w:spacing w:before="120" w:after="120" w:line="240" w:lineRule="exact"/>
        <w:contextualSpacing/>
        <w:jc w:val="both"/>
        <w:rPr>
          <w:rFonts w:ascii="Times New Roman" w:hAnsi="Times New Roman"/>
          <w:sz w:val="24"/>
          <w:szCs w:val="24"/>
        </w:rPr>
      </w:pPr>
      <w:r w:rsidRPr="00C078F6">
        <w:rPr>
          <w:rFonts w:ascii="Times New Roman" w:hAnsi="Times New Roman"/>
          <w:sz w:val="24"/>
          <w:szCs w:val="24"/>
        </w:rPr>
        <w:t>pravo na isplatu dividendi, posle isplate dividendi na sve izdate preferencijalne akcije u punom iznosu;</w:t>
      </w:r>
    </w:p>
    <w:p w:rsidR="00C70211" w:rsidRPr="00C078F6" w:rsidRDefault="00C70211" w:rsidP="00C70211">
      <w:pPr>
        <w:keepLines/>
        <w:numPr>
          <w:ilvl w:val="0"/>
          <w:numId w:val="3"/>
        </w:numPr>
        <w:tabs>
          <w:tab w:val="left" w:pos="567"/>
        </w:tabs>
        <w:spacing w:before="120" w:after="120" w:line="240" w:lineRule="exact"/>
        <w:contextualSpacing/>
        <w:jc w:val="both"/>
        <w:rPr>
          <w:rFonts w:ascii="Times New Roman" w:hAnsi="Times New Roman"/>
          <w:sz w:val="24"/>
          <w:szCs w:val="24"/>
        </w:rPr>
      </w:pPr>
      <w:r w:rsidRPr="00C078F6">
        <w:rPr>
          <w:rFonts w:ascii="Times New Roman" w:hAnsi="Times New Roman"/>
          <w:sz w:val="24"/>
          <w:szCs w:val="24"/>
        </w:rPr>
        <w:t>pravo učešća u raspodeli likvidacionog viška po likvidaciji društva;</w:t>
      </w:r>
    </w:p>
    <w:p w:rsidR="00C70211" w:rsidRPr="00C078F6" w:rsidRDefault="00C70211" w:rsidP="00C70211">
      <w:pPr>
        <w:keepLines/>
        <w:numPr>
          <w:ilvl w:val="0"/>
          <w:numId w:val="3"/>
        </w:numPr>
        <w:tabs>
          <w:tab w:val="left" w:pos="567"/>
        </w:tabs>
        <w:spacing w:before="120" w:after="120" w:line="240" w:lineRule="exact"/>
        <w:contextualSpacing/>
        <w:jc w:val="both"/>
        <w:rPr>
          <w:rFonts w:ascii="Times New Roman" w:hAnsi="Times New Roman"/>
          <w:sz w:val="24"/>
          <w:szCs w:val="24"/>
        </w:rPr>
      </w:pPr>
      <w:r w:rsidRPr="00C078F6">
        <w:rPr>
          <w:rFonts w:ascii="Times New Roman" w:hAnsi="Times New Roman"/>
          <w:sz w:val="24"/>
          <w:szCs w:val="24"/>
        </w:rPr>
        <w:t>pravo prečeg sticanja akcija iz novih emisija i zamenljivih obveznica.</w:t>
      </w:r>
    </w:p>
    <w:p w:rsidR="00C70211" w:rsidRPr="00C078F6" w:rsidRDefault="00C70211" w:rsidP="00C70211">
      <w:pPr>
        <w:spacing w:before="80" w:after="80" w:line="240" w:lineRule="auto"/>
        <w:jc w:val="both"/>
        <w:rPr>
          <w:rFonts w:ascii="Times New Roman" w:eastAsia="Times New Roman" w:hAnsi="Times New Roman"/>
          <w:sz w:val="24"/>
          <w:szCs w:val="24"/>
        </w:rPr>
      </w:pPr>
      <w:r w:rsidRPr="00C078F6">
        <w:rPr>
          <w:rFonts w:ascii="Times New Roman" w:eastAsia="Times New Roman" w:hAnsi="Times New Roman"/>
          <w:sz w:val="24"/>
          <w:szCs w:val="24"/>
        </w:rPr>
        <w:t>Obične akcije ne mogu se pretvoriti u preferencijalne akcije ili druge finansijske instumente.</w:t>
      </w:r>
    </w:p>
    <w:p w:rsidR="00C70211" w:rsidRPr="00C078F6" w:rsidRDefault="00C70211" w:rsidP="00C70211">
      <w:pPr>
        <w:spacing w:before="80" w:after="80" w:line="240" w:lineRule="auto"/>
        <w:ind w:firstLine="397"/>
        <w:jc w:val="both"/>
        <w:rPr>
          <w:rFonts w:ascii="Times New Roman" w:eastAsia="Times New Roman" w:hAnsi="Times New Roman"/>
          <w:sz w:val="24"/>
          <w:szCs w:val="24"/>
        </w:rPr>
      </w:pPr>
      <w:r w:rsidRPr="00C078F6">
        <w:rPr>
          <w:rFonts w:ascii="Times New Roman" w:eastAsia="Times New Roman" w:hAnsi="Times New Roman"/>
          <w:sz w:val="24"/>
          <w:szCs w:val="24"/>
        </w:rPr>
        <w:t>Prava koja daju prioritetne akcije uredjuju se osnivačkim aktom. Prioritetne akcije ne daju njihovim vlasnicima glasačka prava osim izuzetno, ali sa druge strane daju prioritet u naplati dividendi, a takođe se mogu konvertovati u obične akcije. Izuzetno osnivačkim aktom može se odrediti da prioritetne akcije daju pravo glasa u dva slučaja :</w:t>
      </w:r>
    </w:p>
    <w:p w:rsidR="00C70211" w:rsidRPr="00C078F6" w:rsidRDefault="00C70211" w:rsidP="00C70211">
      <w:pPr>
        <w:keepLines/>
        <w:spacing w:before="120" w:after="120" w:line="240" w:lineRule="auto"/>
        <w:ind w:left="584" w:hanging="238"/>
        <w:contextualSpacing/>
        <w:jc w:val="both"/>
        <w:rPr>
          <w:rFonts w:ascii="Times New Roman" w:hAnsi="Times New Roman"/>
          <w:sz w:val="24"/>
          <w:szCs w:val="24"/>
        </w:rPr>
      </w:pPr>
      <w:r w:rsidRPr="00C078F6">
        <w:rPr>
          <w:rFonts w:ascii="Times New Roman" w:hAnsi="Times New Roman"/>
          <w:sz w:val="24"/>
          <w:szCs w:val="24"/>
        </w:rPr>
        <w:t>1) kada imaoci običnih akcija odlučuju o umanjenju ili menjanju prava koja daju prioritetne akcije;</w:t>
      </w:r>
    </w:p>
    <w:p w:rsidR="00C70211" w:rsidRPr="00C078F6" w:rsidRDefault="00C70211" w:rsidP="00C70211">
      <w:pPr>
        <w:keepLines/>
        <w:spacing w:before="120" w:after="120" w:line="240" w:lineRule="auto"/>
        <w:ind w:left="584" w:hanging="238"/>
        <w:contextualSpacing/>
        <w:jc w:val="both"/>
        <w:rPr>
          <w:rFonts w:ascii="Times New Roman" w:hAnsi="Times New Roman"/>
          <w:sz w:val="24"/>
          <w:szCs w:val="24"/>
        </w:rPr>
      </w:pPr>
      <w:r w:rsidRPr="00C078F6">
        <w:rPr>
          <w:rFonts w:ascii="Times New Roman" w:hAnsi="Times New Roman"/>
          <w:sz w:val="24"/>
          <w:szCs w:val="24"/>
        </w:rPr>
        <w:t>2) kada imaocima prioritenih akcija nije isplaćena dividenda  oni imaju glasačka prava sve do isplate dividende. Broj glasova akcionara sa prioritetnim akcijama ne može biti jednak ili veći od od broja glasova akcionara sa običnim akcijama. Preferencijalne akcije mogu biti podeljene u dve ili više klasa sa različitim pravima.</w:t>
      </w:r>
    </w:p>
    <w:p w:rsidR="00C70211" w:rsidRPr="00C078F6" w:rsidRDefault="00C70211" w:rsidP="00C70211">
      <w:pPr>
        <w:spacing w:before="80" w:after="80" w:line="240" w:lineRule="auto"/>
        <w:ind w:firstLine="397"/>
        <w:jc w:val="both"/>
        <w:rPr>
          <w:rFonts w:ascii="Times New Roman" w:eastAsia="Times New Roman" w:hAnsi="Times New Roman"/>
          <w:sz w:val="24"/>
          <w:szCs w:val="24"/>
        </w:rPr>
      </w:pPr>
      <w:r w:rsidRPr="00C078F6">
        <w:rPr>
          <w:rFonts w:ascii="Times New Roman" w:eastAsia="Times New Roman" w:hAnsi="Times New Roman"/>
          <w:sz w:val="24"/>
          <w:szCs w:val="24"/>
        </w:rPr>
        <w:t>Akcija može imati jednog ili više vlasnika koji se smatraju jednim akcionarom, a zastupa ih jedan punomoćnik. Suvlasništvo na akciji može nastati na osnovu: ugovora (poklon, kupoprodaja idealnog dela akcije), zakona(nasleđivanje),  ili statusnih promena društva.</w:t>
      </w:r>
      <w:r w:rsidRPr="00C078F6">
        <w:rPr>
          <w:rFonts w:ascii="Times New Roman" w:eastAsia="Times New Roman" w:hAnsi="Times New Roman"/>
          <w:sz w:val="24"/>
          <w:szCs w:val="24"/>
          <w:vertAlign w:val="superscript"/>
        </w:rPr>
        <w:footnoteReference w:id="12"/>
      </w:r>
    </w:p>
    <w:p w:rsidR="00C70211" w:rsidRPr="00C078F6" w:rsidRDefault="00C70211" w:rsidP="00C70211">
      <w:pPr>
        <w:spacing w:before="80" w:after="80" w:line="240" w:lineRule="auto"/>
        <w:ind w:firstLine="397"/>
        <w:jc w:val="both"/>
        <w:rPr>
          <w:rFonts w:ascii="Times New Roman" w:eastAsia="Times New Roman" w:hAnsi="Times New Roman"/>
          <w:spacing w:val="-4"/>
          <w:sz w:val="24"/>
          <w:szCs w:val="24"/>
        </w:rPr>
      </w:pPr>
      <w:r w:rsidRPr="00C078F6">
        <w:rPr>
          <w:rFonts w:ascii="Times New Roman" w:eastAsia="Times New Roman" w:hAnsi="Times New Roman"/>
          <w:spacing w:val="-4"/>
          <w:sz w:val="24"/>
          <w:szCs w:val="24"/>
        </w:rPr>
        <w:t>Identitet akcionara i broj akcija upisuje se u Centralni registar hartija od vrednosti, a može i ne mora u knjigu akcionara. Akcionarsko društvo dužno je da obavesti Centralni registar o svim promenama vezano za akcije i njihove vlasnike. U slučaju nesklada između knjige akcija i Centralnog registra merodavan je Centralni registar.</w:t>
      </w:r>
    </w:p>
    <w:p w:rsidR="00C70211" w:rsidRPr="00C078F6" w:rsidRDefault="00C70211" w:rsidP="00C70211">
      <w:pPr>
        <w:pStyle w:val="Body"/>
        <w:rPr>
          <w:rFonts w:eastAsia="Calibri"/>
          <w:sz w:val="24"/>
          <w:szCs w:val="24"/>
        </w:rPr>
      </w:pPr>
      <w:r w:rsidRPr="00C078F6">
        <w:rPr>
          <w:rFonts w:eastAsia="Calibri"/>
          <w:sz w:val="24"/>
          <w:szCs w:val="24"/>
        </w:rPr>
        <w:t xml:space="preserve">Akcionar ima pravo prečeg upisa akcija iz novih emisija srazmerno nominalnoj vrednosti posedovanih akcija u momentu izdavanja, koje ostvaruju u skladu sa osnivačkim aktom. O nameri izdavanja akcija društvo  u pisanoj formi izveštava sve akcionare. Treba napomenuti da pravo prečeg upisa nema akcionar sa prioritetnim akcijama. </w:t>
      </w:r>
    </w:p>
    <w:p w:rsidR="00C70211" w:rsidRPr="00C078F6" w:rsidRDefault="00C70211" w:rsidP="00C70211">
      <w:pPr>
        <w:pStyle w:val="Heading2"/>
        <w:rPr>
          <w:sz w:val="24"/>
          <w:szCs w:val="24"/>
        </w:rPr>
      </w:pPr>
      <w:bookmarkStart w:id="8" w:name="_Toc321022651"/>
      <w:r w:rsidRPr="00C078F6">
        <w:rPr>
          <w:sz w:val="24"/>
          <w:szCs w:val="24"/>
        </w:rPr>
        <w:t>7.1. Organi akcionarskog društva</w:t>
      </w:r>
      <w:bookmarkEnd w:id="8"/>
    </w:p>
    <w:p w:rsidR="00C70211" w:rsidRPr="00C078F6" w:rsidRDefault="00C70211" w:rsidP="00C70211">
      <w:pPr>
        <w:pStyle w:val="Body"/>
        <w:rPr>
          <w:sz w:val="24"/>
          <w:szCs w:val="24"/>
        </w:rPr>
      </w:pPr>
      <w:bookmarkStart w:id="9" w:name="_Toc301522745"/>
      <w:bookmarkStart w:id="10" w:name="_Toc301523062"/>
      <w:bookmarkStart w:id="11" w:name="_Toc301523275"/>
      <w:r w:rsidRPr="00C078F6">
        <w:rPr>
          <w:sz w:val="24"/>
          <w:szCs w:val="24"/>
        </w:rPr>
        <w:t>Upravljanje društvom može biti organizovano kao jednodomno ili dvodomno.</w:t>
      </w:r>
      <w:bookmarkEnd w:id="9"/>
      <w:bookmarkEnd w:id="10"/>
      <w:bookmarkEnd w:id="11"/>
    </w:p>
    <w:p w:rsidR="00C70211" w:rsidRPr="00C078F6" w:rsidRDefault="00C70211" w:rsidP="00C70211">
      <w:pPr>
        <w:pStyle w:val="Body"/>
        <w:rPr>
          <w:sz w:val="24"/>
          <w:szCs w:val="24"/>
        </w:rPr>
      </w:pPr>
      <w:r w:rsidRPr="00C078F6">
        <w:rPr>
          <w:sz w:val="24"/>
          <w:szCs w:val="24"/>
        </w:rPr>
        <w:t>U slučaju jednodomnog upravljanja organi društva su: skupština, jedan ili više direktora, odnosno odbor direktora. Dok, ako se odlučimo za dvodomno upravljanje u akcionarskom društvu imamo sledeće organe: skupštinu, nadzorni odbor, jednog ili više izvršnih direktora, odnosno izvršni odbor. U jednočlanom društvu funkciju skupštine vrši jedini akcionar društva. Statutom se određuje da li je upravljanje društvom jednodomno ili dvodomno.</w:t>
      </w:r>
    </w:p>
    <w:p w:rsidR="00C70211" w:rsidRPr="00C078F6" w:rsidRDefault="00C70211" w:rsidP="00C70211">
      <w:pPr>
        <w:pStyle w:val="Body"/>
        <w:rPr>
          <w:sz w:val="24"/>
          <w:szCs w:val="24"/>
        </w:rPr>
      </w:pPr>
      <w:r w:rsidRPr="00C078F6">
        <w:rPr>
          <w:sz w:val="24"/>
          <w:szCs w:val="24"/>
        </w:rPr>
        <w:t xml:space="preserve">Skupštinu akcionarskog društva čine svi akcionari te svaki od njih ima pravo učestvovanja u radu skupštine i pravo glasa. I ovde razlikujemo redovnu i vanredu sednicu skupštine.  Redovna sednica se održava  jednom godišnje, i to najkasnije u roku  šest meseci od završetka poslovne godine. Redovnu sednicu skupštine saziva odbor direktora, odnosno nadzorni odbor ako je </w:t>
      </w:r>
      <w:r w:rsidRPr="00C078F6">
        <w:rPr>
          <w:sz w:val="24"/>
          <w:szCs w:val="24"/>
        </w:rPr>
        <w:lastRenderedPageBreak/>
        <w:t>upravljanje društvom dvodomno. Poziv za sednicu se upućuje najkasnije 30 dana pre održavanja same sednice.</w:t>
      </w:r>
    </w:p>
    <w:p w:rsidR="00C70211" w:rsidRPr="00C078F6" w:rsidRDefault="00C70211" w:rsidP="00C70211">
      <w:pPr>
        <w:pStyle w:val="Body"/>
        <w:rPr>
          <w:sz w:val="24"/>
          <w:szCs w:val="24"/>
        </w:rPr>
      </w:pPr>
      <w:r w:rsidRPr="00C078F6">
        <w:rPr>
          <w:sz w:val="24"/>
          <w:szCs w:val="24"/>
        </w:rPr>
        <w:t>Vanredna sednica se održava po potrebi kao i u slučaju kad je to određeno statutom ili Zakonom. Vanredna sednica se obavezno mora održati u slučaju poslovanja sa gubitkom, usled kojeg je vrednost neto imovine društva postala manja od 50% osnovnog kapitala društva.</w:t>
      </w:r>
    </w:p>
    <w:p w:rsidR="00C70211" w:rsidRPr="00C078F6" w:rsidRDefault="00C70211" w:rsidP="00C70211">
      <w:pPr>
        <w:pStyle w:val="Body"/>
        <w:rPr>
          <w:sz w:val="24"/>
          <w:szCs w:val="24"/>
        </w:rPr>
      </w:pPr>
      <w:r w:rsidRPr="00C078F6">
        <w:rPr>
          <w:sz w:val="24"/>
          <w:szCs w:val="24"/>
        </w:rPr>
        <w:t xml:space="preserve">Prema Zakonu, nadležnosti skupštine su sledeće: </w:t>
      </w:r>
    </w:p>
    <w:p w:rsidR="00C70211" w:rsidRPr="00C078F6" w:rsidRDefault="00C70211" w:rsidP="00C70211">
      <w:pPr>
        <w:pStyle w:val="Body"/>
        <w:numPr>
          <w:ilvl w:val="0"/>
          <w:numId w:val="4"/>
        </w:numPr>
        <w:rPr>
          <w:sz w:val="24"/>
          <w:szCs w:val="24"/>
        </w:rPr>
      </w:pPr>
      <w:r w:rsidRPr="00C078F6">
        <w:rPr>
          <w:sz w:val="24"/>
          <w:szCs w:val="24"/>
        </w:rPr>
        <w:t>odlučuje o promenama statuta;</w:t>
      </w:r>
    </w:p>
    <w:p w:rsidR="00C70211" w:rsidRPr="00C078F6" w:rsidRDefault="00C70211" w:rsidP="00C70211">
      <w:pPr>
        <w:pStyle w:val="Body"/>
        <w:numPr>
          <w:ilvl w:val="0"/>
          <w:numId w:val="4"/>
        </w:numPr>
        <w:rPr>
          <w:sz w:val="24"/>
          <w:szCs w:val="24"/>
        </w:rPr>
      </w:pPr>
      <w:r w:rsidRPr="00C078F6">
        <w:rPr>
          <w:sz w:val="24"/>
          <w:szCs w:val="24"/>
        </w:rPr>
        <w:t>povećanju ili smanjenju kapitala, kao i o svakoj novoj emisiji akcija;</w:t>
      </w:r>
    </w:p>
    <w:p w:rsidR="00C70211" w:rsidRPr="00C078F6" w:rsidRDefault="00C70211" w:rsidP="00C70211">
      <w:pPr>
        <w:pStyle w:val="Body"/>
        <w:numPr>
          <w:ilvl w:val="0"/>
          <w:numId w:val="4"/>
        </w:numPr>
        <w:rPr>
          <w:sz w:val="24"/>
          <w:szCs w:val="24"/>
        </w:rPr>
      </w:pPr>
      <w:r w:rsidRPr="00C078F6">
        <w:rPr>
          <w:sz w:val="24"/>
          <w:szCs w:val="24"/>
        </w:rPr>
        <w:t>broju odobrenih akcija;</w:t>
      </w:r>
    </w:p>
    <w:p w:rsidR="00C70211" w:rsidRPr="00C078F6" w:rsidRDefault="00C70211" w:rsidP="00C70211">
      <w:pPr>
        <w:pStyle w:val="Body"/>
        <w:numPr>
          <w:ilvl w:val="0"/>
          <w:numId w:val="4"/>
        </w:numPr>
        <w:rPr>
          <w:sz w:val="24"/>
          <w:szCs w:val="24"/>
        </w:rPr>
      </w:pPr>
      <w:r w:rsidRPr="00C078F6">
        <w:rPr>
          <w:sz w:val="24"/>
          <w:szCs w:val="24"/>
        </w:rPr>
        <w:t>promenama prava ili povlastica bilo koje klase akcija;</w:t>
      </w:r>
    </w:p>
    <w:p w:rsidR="00C70211" w:rsidRPr="00C078F6" w:rsidRDefault="00C70211" w:rsidP="00C70211">
      <w:pPr>
        <w:pStyle w:val="Body"/>
        <w:numPr>
          <w:ilvl w:val="0"/>
          <w:numId w:val="4"/>
        </w:numPr>
        <w:rPr>
          <w:sz w:val="24"/>
          <w:szCs w:val="24"/>
        </w:rPr>
      </w:pPr>
      <w:r w:rsidRPr="00C078F6">
        <w:rPr>
          <w:sz w:val="24"/>
          <w:szCs w:val="24"/>
        </w:rPr>
        <w:t>statusnim promenama i promenama pravne forme;</w:t>
      </w:r>
    </w:p>
    <w:p w:rsidR="00C70211" w:rsidRPr="00C078F6" w:rsidRDefault="00C70211" w:rsidP="00C70211">
      <w:pPr>
        <w:pStyle w:val="Body"/>
        <w:numPr>
          <w:ilvl w:val="0"/>
          <w:numId w:val="4"/>
        </w:numPr>
        <w:rPr>
          <w:sz w:val="24"/>
          <w:szCs w:val="24"/>
        </w:rPr>
      </w:pPr>
      <w:r w:rsidRPr="00C078F6">
        <w:rPr>
          <w:sz w:val="24"/>
          <w:szCs w:val="24"/>
        </w:rPr>
        <w:t>sticanju i raspolaganju imovinom velike vrednosti;</w:t>
      </w:r>
    </w:p>
    <w:p w:rsidR="00C70211" w:rsidRPr="00C078F6" w:rsidRDefault="00C70211" w:rsidP="00C70211">
      <w:pPr>
        <w:pStyle w:val="Body"/>
        <w:numPr>
          <w:ilvl w:val="0"/>
          <w:numId w:val="4"/>
        </w:numPr>
        <w:rPr>
          <w:sz w:val="24"/>
          <w:szCs w:val="24"/>
        </w:rPr>
      </w:pPr>
      <w:r w:rsidRPr="00C078F6">
        <w:rPr>
          <w:sz w:val="24"/>
          <w:szCs w:val="24"/>
        </w:rPr>
        <w:t>raspodeli dobiti i pokriću gubitaka;</w:t>
      </w:r>
    </w:p>
    <w:p w:rsidR="00C70211" w:rsidRPr="00C078F6" w:rsidRDefault="00C70211" w:rsidP="00C70211">
      <w:pPr>
        <w:pStyle w:val="Body"/>
        <w:numPr>
          <w:ilvl w:val="0"/>
          <w:numId w:val="4"/>
        </w:numPr>
        <w:rPr>
          <w:sz w:val="24"/>
          <w:szCs w:val="24"/>
        </w:rPr>
      </w:pPr>
      <w:r w:rsidRPr="00C078F6">
        <w:rPr>
          <w:sz w:val="24"/>
          <w:szCs w:val="24"/>
        </w:rPr>
        <w:t>usvajanju finansijskih izveštaja, kao i revizorskih ako su finansijski izveštaji bili predmet revizije, itd.</w:t>
      </w:r>
      <w:r w:rsidRPr="00C078F6">
        <w:rPr>
          <w:rStyle w:val="FootnoteReference"/>
          <w:sz w:val="24"/>
          <w:szCs w:val="24"/>
        </w:rPr>
        <w:footnoteReference w:id="13"/>
      </w:r>
    </w:p>
    <w:p w:rsidR="00C70211" w:rsidRPr="00C078F6" w:rsidRDefault="00C70211" w:rsidP="00C70211">
      <w:pPr>
        <w:pStyle w:val="Body"/>
        <w:rPr>
          <w:sz w:val="24"/>
          <w:szCs w:val="24"/>
        </w:rPr>
      </w:pPr>
      <w:r w:rsidRPr="00C078F6">
        <w:rPr>
          <w:sz w:val="24"/>
          <w:szCs w:val="24"/>
        </w:rPr>
        <w:t>Zakon u članu 331. govori o „danu akcionara“, kao danu kada se utvrđuje spisak akcionara koji imaju pravo na učešće u radu sednice skupštine, a koji pada na deseti dan pre dana održavanja te sednice.</w:t>
      </w:r>
      <w:r w:rsidRPr="00C078F6">
        <w:rPr>
          <w:rStyle w:val="FootnoteReference"/>
          <w:sz w:val="24"/>
          <w:szCs w:val="24"/>
        </w:rPr>
        <w:footnoteReference w:id="14"/>
      </w:r>
      <w:r w:rsidRPr="00C078F6">
        <w:rPr>
          <w:sz w:val="24"/>
          <w:szCs w:val="24"/>
        </w:rPr>
        <w:t xml:space="preserve"> Sednica se po pravilu održava u sedištu društva.</w:t>
      </w:r>
    </w:p>
    <w:p w:rsidR="00C70211" w:rsidRPr="00C078F6" w:rsidRDefault="00C70211" w:rsidP="00C70211">
      <w:pPr>
        <w:pStyle w:val="Body"/>
        <w:rPr>
          <w:sz w:val="24"/>
          <w:szCs w:val="24"/>
        </w:rPr>
      </w:pPr>
      <w:r w:rsidRPr="00C078F6">
        <w:rPr>
          <w:sz w:val="24"/>
          <w:szCs w:val="24"/>
        </w:rPr>
        <w:t>Poziv za sednicu da bi se smatralo da je akcionar uredno pozvan mora sadržati sledeće: dan slanja poziva, vreme i mesto održavanja sednice, predlog dnevnog reda sednice, obaveštenje o načinu na koji se mogu preuzeti materijali za sednicu, pouku o pravima akcionara o načinu učešća u radu sednice, obaveštenje o danu akcionara, i sl.</w:t>
      </w:r>
      <w:r w:rsidRPr="00C078F6">
        <w:rPr>
          <w:rStyle w:val="FootnoteReference"/>
          <w:sz w:val="24"/>
          <w:szCs w:val="24"/>
        </w:rPr>
        <w:footnoteReference w:id="15"/>
      </w:r>
    </w:p>
    <w:p w:rsidR="00C70211" w:rsidRPr="00C078F6" w:rsidRDefault="00C70211" w:rsidP="00C70211">
      <w:pPr>
        <w:pStyle w:val="Body"/>
        <w:rPr>
          <w:sz w:val="24"/>
          <w:szCs w:val="24"/>
        </w:rPr>
      </w:pPr>
      <w:r w:rsidRPr="00C078F6">
        <w:rPr>
          <w:sz w:val="24"/>
          <w:szCs w:val="24"/>
        </w:rPr>
        <w:t xml:space="preserve">Zakon u članu 368. predviđa da je izjava o primeni kodeksa korporativnog upravljanja sastavni deo godišnjeg izveštaja o poslovanju javnog akcionarskog društva i sadrži naročito: obaveštenje o kodeksu korporativnog upravljanja koji društvo primenjuje, kao i mestu na kojem je njegov tekst javno dostupan; sva bitna obaveštenja o praksi korporativnog upravljanja koje društvo sprovodi, a posebno one koje nisu izričito zakonom propisane. </w:t>
      </w:r>
    </w:p>
    <w:p w:rsidR="00C70211" w:rsidRPr="00C078F6" w:rsidRDefault="00C70211" w:rsidP="00C70211">
      <w:pPr>
        <w:pStyle w:val="Body"/>
        <w:rPr>
          <w:sz w:val="24"/>
          <w:szCs w:val="24"/>
        </w:rPr>
      </w:pPr>
      <w:r w:rsidRPr="00C078F6">
        <w:rPr>
          <w:rFonts w:eastAsiaTheme="minorHAnsi"/>
          <w:sz w:val="24"/>
          <w:szCs w:val="24"/>
        </w:rPr>
        <w:t>Jednodomno upravljanje. Kada se radi o jednodomnom upravljanju u akcionarskom društvu, imamo</w:t>
      </w:r>
      <w:r w:rsidRPr="00C078F6">
        <w:rPr>
          <w:sz w:val="24"/>
          <w:szCs w:val="24"/>
        </w:rPr>
        <w:t xml:space="preserve"> dve vrste organa, skupštinu i direktora ili direktore. S obzirom da smo već obradili skupštinu akcionara, u daljem izlaganju ćemo se posvetiti obradi ostalih organa akcionarskog društva.</w:t>
      </w:r>
    </w:p>
    <w:p w:rsidR="00C70211" w:rsidRPr="00C078F6" w:rsidRDefault="00C70211" w:rsidP="00C70211">
      <w:pPr>
        <w:pStyle w:val="Body"/>
        <w:rPr>
          <w:sz w:val="24"/>
          <w:szCs w:val="24"/>
        </w:rPr>
      </w:pPr>
      <w:r w:rsidRPr="00C078F6">
        <w:rPr>
          <w:sz w:val="24"/>
          <w:szCs w:val="24"/>
        </w:rPr>
        <w:t>Direktor akcionarskog društva može biti svako poslovno sposobno lice, međutim Zakon o privrednim društvima nameće i neka ograničenja, pa tako direktor ne može biti lice koje je direktor ili član nadzornog odbora u više od pet društava; zatim, koje je osuđeno za krivično delo protiv privrede, tokom perioda od pet godina, računajući od dana pravosnažnosti presude, s tim da se u taj period ne uračunava vreme provedeno na izdržavanju kazne.</w:t>
      </w:r>
    </w:p>
    <w:p w:rsidR="00C70211" w:rsidRPr="00C078F6" w:rsidRDefault="00C70211" w:rsidP="00C70211">
      <w:pPr>
        <w:pStyle w:val="Body"/>
        <w:rPr>
          <w:spacing w:val="-4"/>
          <w:sz w:val="24"/>
          <w:szCs w:val="24"/>
        </w:rPr>
      </w:pPr>
      <w:r w:rsidRPr="00C078F6">
        <w:rPr>
          <w:spacing w:val="-4"/>
          <w:sz w:val="24"/>
          <w:szCs w:val="24"/>
        </w:rPr>
        <w:lastRenderedPageBreak/>
        <w:t>Društvo ima jednog ili više direktora, čiji se broj određuje zakonom. Ako društvo ima tri ili više direktora, oni čine odbor direktora društva. Javno akcionarsko društvo</w:t>
      </w:r>
      <w:r w:rsidRPr="00C078F6">
        <w:rPr>
          <w:rStyle w:val="FootnoteReference"/>
          <w:spacing w:val="-4"/>
          <w:sz w:val="24"/>
          <w:szCs w:val="24"/>
        </w:rPr>
        <w:footnoteReference w:id="16"/>
      </w:r>
      <w:r w:rsidRPr="00C078F6">
        <w:rPr>
          <w:spacing w:val="-4"/>
          <w:sz w:val="24"/>
          <w:szCs w:val="24"/>
        </w:rPr>
        <w:t xml:space="preserve"> mora imati odbor direktora koji se satoji od najmanje tri direktora.</w:t>
      </w:r>
    </w:p>
    <w:p w:rsidR="00C70211" w:rsidRPr="00C078F6" w:rsidRDefault="00C70211" w:rsidP="00C70211">
      <w:pPr>
        <w:pStyle w:val="Body"/>
        <w:rPr>
          <w:sz w:val="24"/>
          <w:szCs w:val="24"/>
        </w:rPr>
      </w:pPr>
      <w:r w:rsidRPr="00C078F6">
        <w:rPr>
          <w:sz w:val="24"/>
          <w:szCs w:val="24"/>
        </w:rPr>
        <w:t>Skupština imenuje direktore, na period određen statutom društva, koji ne može biti duži od četiri godine. Po isteku mandata direktor može biti ponovo imenovan. Zakon predviđa i mogućnost kooptacije direktora, ako se broj direktora smanji ispod potrebnog, od strane samih preostalih direktora. Mandat kooptiranom direktoru prestaje na prvoj sledećoj sednici skupštine akcionarskog društva.</w:t>
      </w:r>
    </w:p>
    <w:p w:rsidR="00C70211" w:rsidRPr="00C078F6" w:rsidRDefault="00C70211" w:rsidP="00C70211">
      <w:pPr>
        <w:pStyle w:val="Body"/>
        <w:rPr>
          <w:sz w:val="24"/>
          <w:szCs w:val="24"/>
        </w:rPr>
      </w:pPr>
      <w:r w:rsidRPr="00C078F6">
        <w:rPr>
          <w:sz w:val="24"/>
          <w:szCs w:val="24"/>
        </w:rPr>
        <w:t>Direktori mogu biti izvršni i neizvršni. Ako društvo ima manje od tri direktora, oni su svi po prirodi izvršni. Utvrđena je obaveza za javno akcionarsko društvo da mora imati neizvršne direktore, čiji broj mora biti veći od broja izvršnih direktora.</w:t>
      </w:r>
    </w:p>
    <w:p w:rsidR="00C70211" w:rsidRPr="00C078F6" w:rsidRDefault="00C70211" w:rsidP="00C70211">
      <w:pPr>
        <w:pStyle w:val="Body"/>
        <w:rPr>
          <w:sz w:val="24"/>
          <w:szCs w:val="24"/>
        </w:rPr>
      </w:pPr>
      <w:r w:rsidRPr="00C078F6">
        <w:rPr>
          <w:sz w:val="24"/>
          <w:szCs w:val="24"/>
        </w:rPr>
        <w:t>Izvršni direktori vode poslove društva, i zakonski su zastupnici društva. Direktori mogu imenovati jednog od izvršnih direktora ovlašćenih za zastupanje društva za generalnog direktora društva. Generalni direktor društva koordinira rad izvršnih direktora i organizuje poslovanje društva.</w:t>
      </w:r>
    </w:p>
    <w:p w:rsidR="00C70211" w:rsidRPr="00C078F6" w:rsidRDefault="00C70211" w:rsidP="00C70211">
      <w:pPr>
        <w:pStyle w:val="Body"/>
        <w:rPr>
          <w:sz w:val="24"/>
          <w:szCs w:val="24"/>
        </w:rPr>
      </w:pPr>
      <w:r w:rsidRPr="00C078F6">
        <w:rPr>
          <w:sz w:val="24"/>
          <w:szCs w:val="24"/>
        </w:rPr>
        <w:t>Neizvršni direktori nadziru rad izvršnih direktora, predlažu poslovnu strategiju društva i nadziru njeno izvršavanje. Neizvršni direktori imaju i funkciju davanja odobrenja u slučajevima postojanja ličnog interesa izvršnog direktora društva.</w:t>
      </w:r>
    </w:p>
    <w:p w:rsidR="00C70211" w:rsidRPr="00C078F6" w:rsidRDefault="00C70211" w:rsidP="00C70211">
      <w:pPr>
        <w:pStyle w:val="Body"/>
        <w:rPr>
          <w:sz w:val="24"/>
          <w:szCs w:val="24"/>
        </w:rPr>
      </w:pPr>
      <w:r w:rsidRPr="00C078F6">
        <w:rPr>
          <w:sz w:val="24"/>
          <w:szCs w:val="24"/>
        </w:rPr>
        <w:t>Zakonom je utvrđeno ograničenje, da neizvršni direktor ne može biti lice koje je zaposloeno u društvu.</w:t>
      </w:r>
    </w:p>
    <w:p w:rsidR="00C70211" w:rsidRPr="00C078F6" w:rsidRDefault="00C70211" w:rsidP="00C70211">
      <w:pPr>
        <w:pStyle w:val="Body"/>
        <w:rPr>
          <w:sz w:val="24"/>
          <w:szCs w:val="24"/>
        </w:rPr>
      </w:pPr>
      <w:r w:rsidRPr="00C078F6">
        <w:rPr>
          <w:sz w:val="24"/>
          <w:szCs w:val="24"/>
        </w:rPr>
        <w:t>Javno akcionarsko društvo mora imati najmanje jednog neizvršnog direktora, koji je istovremeno i nezavistan od društva (nezavisni direktor). Nezavisni direktor je lice koje nije povezano lice sa direktorima i koje u prethodne dve godine nije:</w:t>
      </w:r>
    </w:p>
    <w:p w:rsidR="00C70211" w:rsidRPr="00C078F6" w:rsidRDefault="00C70211" w:rsidP="00C70211">
      <w:pPr>
        <w:pStyle w:val="Body"/>
        <w:numPr>
          <w:ilvl w:val="0"/>
          <w:numId w:val="5"/>
        </w:numPr>
        <w:rPr>
          <w:sz w:val="24"/>
          <w:szCs w:val="24"/>
        </w:rPr>
      </w:pPr>
      <w:r w:rsidRPr="00C078F6">
        <w:rPr>
          <w:sz w:val="24"/>
          <w:szCs w:val="24"/>
        </w:rPr>
        <w:t>bilo izvršni direktor ili zaposleno u društvu, ili u drugom društvu koje je povezano sa ovim;</w:t>
      </w:r>
    </w:p>
    <w:p w:rsidR="00C70211" w:rsidRPr="00C078F6" w:rsidRDefault="00C70211" w:rsidP="00C70211">
      <w:pPr>
        <w:pStyle w:val="Body"/>
        <w:numPr>
          <w:ilvl w:val="0"/>
          <w:numId w:val="5"/>
        </w:numPr>
        <w:rPr>
          <w:sz w:val="24"/>
          <w:szCs w:val="24"/>
        </w:rPr>
      </w:pPr>
      <w:r w:rsidRPr="00C078F6">
        <w:rPr>
          <w:sz w:val="24"/>
          <w:szCs w:val="24"/>
        </w:rPr>
        <w:t>bilo vlasnik više od 20% osnovnog kapitala, zaposleno ili na drugi način angažovano u drugom društvu, koje je od društva ostvarilo više od 20% godišnjeg prihoda u tom periodu;</w:t>
      </w:r>
    </w:p>
    <w:p w:rsidR="00C70211" w:rsidRPr="00C078F6" w:rsidRDefault="00C70211" w:rsidP="00C70211">
      <w:pPr>
        <w:pStyle w:val="Body"/>
        <w:numPr>
          <w:ilvl w:val="0"/>
          <w:numId w:val="5"/>
        </w:numPr>
        <w:rPr>
          <w:sz w:val="24"/>
          <w:szCs w:val="24"/>
        </w:rPr>
      </w:pPr>
      <w:r w:rsidRPr="00C078F6">
        <w:rPr>
          <w:sz w:val="24"/>
          <w:szCs w:val="24"/>
        </w:rPr>
        <w:t>primilo od društva, ili od lica koja su povezana sa društvom, isplate odnosno potraživalo od tih lica iznose čija je ukupna vrednost veća od 20% njegovih godišnjih prihoda u tom periodu;</w:t>
      </w:r>
    </w:p>
    <w:p w:rsidR="00C70211" w:rsidRPr="00C078F6" w:rsidRDefault="00C70211" w:rsidP="00C70211">
      <w:pPr>
        <w:pStyle w:val="Body"/>
        <w:numPr>
          <w:ilvl w:val="0"/>
          <w:numId w:val="5"/>
        </w:numPr>
        <w:rPr>
          <w:sz w:val="24"/>
          <w:szCs w:val="24"/>
        </w:rPr>
      </w:pPr>
      <w:r w:rsidRPr="00C078F6">
        <w:rPr>
          <w:sz w:val="24"/>
          <w:szCs w:val="24"/>
        </w:rPr>
        <w:t xml:space="preserve"> bilo vlasnik više od 20% osnovnog kapitala društva koje je povezano sa društvom;</w:t>
      </w:r>
    </w:p>
    <w:p w:rsidR="00C70211" w:rsidRPr="00C078F6" w:rsidRDefault="00C70211" w:rsidP="00C70211">
      <w:pPr>
        <w:pStyle w:val="Body"/>
        <w:numPr>
          <w:ilvl w:val="0"/>
          <w:numId w:val="5"/>
        </w:numPr>
        <w:rPr>
          <w:sz w:val="24"/>
          <w:szCs w:val="24"/>
        </w:rPr>
      </w:pPr>
      <w:r w:rsidRPr="00C078F6">
        <w:rPr>
          <w:sz w:val="24"/>
          <w:szCs w:val="24"/>
        </w:rPr>
        <w:t>bilo angažovano u vršenju revizije finansijskih izveštaja društva.</w:t>
      </w:r>
      <w:r w:rsidRPr="00C078F6">
        <w:rPr>
          <w:rStyle w:val="FootnoteReference"/>
          <w:sz w:val="24"/>
          <w:szCs w:val="24"/>
        </w:rPr>
        <w:footnoteReference w:id="17"/>
      </w:r>
    </w:p>
    <w:p w:rsidR="00C70211" w:rsidRPr="00C078F6" w:rsidRDefault="00C70211" w:rsidP="00C70211">
      <w:pPr>
        <w:pStyle w:val="Body"/>
        <w:rPr>
          <w:sz w:val="24"/>
          <w:szCs w:val="24"/>
        </w:rPr>
      </w:pPr>
      <w:r w:rsidRPr="00C078F6">
        <w:rPr>
          <w:sz w:val="24"/>
          <w:szCs w:val="24"/>
        </w:rPr>
        <w:t>Značaj instituta nezavisnih direktora se ogleda i u obavezi da javno akcionarsko društvo mora imati barem jednog nezavisnog direktora. U slučaju da  samo društvo ostane bez njega, ustanovaljava se dužnost da se takvo lice kooptira, ili ako ne postoje uslova za kooptaciju (npr. niko ne ispunjava uslove za imenovanje), mora se sazvati vanredna sednica skupštine akcionara.</w:t>
      </w:r>
    </w:p>
    <w:p w:rsidR="00C70211" w:rsidRPr="00C078F6" w:rsidRDefault="00C70211" w:rsidP="00C70211">
      <w:pPr>
        <w:pStyle w:val="Body"/>
        <w:rPr>
          <w:sz w:val="24"/>
          <w:szCs w:val="24"/>
        </w:rPr>
      </w:pPr>
      <w:r w:rsidRPr="00C078F6">
        <w:rPr>
          <w:sz w:val="24"/>
          <w:szCs w:val="24"/>
        </w:rPr>
        <w:t xml:space="preserve">Kada govorimo o odboru direktora, napomenućemo samo novine u odnosu na prethodna rešenja koje se ogledaju u mogućnostima i obavezama ustanovljavanja komisija odbora direktora. Pa tako, Zakon u članu 408. govori o mogućnosti kreiranja komisija koje mu pomažu u </w:t>
      </w:r>
      <w:r w:rsidRPr="00C078F6">
        <w:rPr>
          <w:sz w:val="24"/>
          <w:szCs w:val="24"/>
        </w:rPr>
        <w:lastRenderedPageBreak/>
        <w:t>radu, a naročito radi pripremanja odluka koje donosi, odnosno nadzora nad sprovođenjem određenih odluka ili radi obavljanja određenih stručnih poslova za potrebe odbora direktora.</w:t>
      </w:r>
    </w:p>
    <w:p w:rsidR="00C70211" w:rsidRPr="00C078F6" w:rsidRDefault="00C70211" w:rsidP="00C70211">
      <w:pPr>
        <w:pStyle w:val="Body"/>
        <w:rPr>
          <w:sz w:val="24"/>
          <w:szCs w:val="24"/>
        </w:rPr>
      </w:pPr>
      <w:r w:rsidRPr="00C078F6">
        <w:rPr>
          <w:sz w:val="24"/>
          <w:szCs w:val="24"/>
        </w:rPr>
        <w:t>Komisije ne mogu odlučivati o pitanjima iz nadležnosti odbora direktora, dok u sastav komisije mogu ući direktori i druga fizička lica koja imaju odgovarajuća znanja i radna iskustva značajna za rad komisija. Zakon dalje govori o svim komisijama ponaosob, dok ćemo ih mi za naše potrebe samo navesti: komisija za reviziju (obavezna u javnom akcionarskom društvu), komisija za imenovanja, komisija za naknade,  i sl.</w:t>
      </w:r>
    </w:p>
    <w:p w:rsidR="00C70211" w:rsidRPr="00C078F6" w:rsidRDefault="00C70211" w:rsidP="00C70211">
      <w:pPr>
        <w:pStyle w:val="Body"/>
        <w:rPr>
          <w:sz w:val="24"/>
          <w:szCs w:val="24"/>
        </w:rPr>
      </w:pPr>
      <w:r w:rsidRPr="00C078F6">
        <w:rPr>
          <w:sz w:val="24"/>
          <w:szCs w:val="24"/>
        </w:rPr>
        <w:t>Dvodomno upravljanje</w:t>
      </w:r>
      <w:r w:rsidRPr="00C078F6">
        <w:rPr>
          <w:b/>
          <w:sz w:val="24"/>
          <w:szCs w:val="24"/>
        </w:rPr>
        <w:t xml:space="preserve">. </w:t>
      </w:r>
      <w:r w:rsidRPr="00C078F6">
        <w:rPr>
          <w:sz w:val="24"/>
          <w:szCs w:val="24"/>
        </w:rPr>
        <w:t>Društvo koje je satutom odredilo da će se primenjivati dvodomno upravljanje, pored skupštine ima jednog ili više izvršnih direktora i nadzorni odbor.</w:t>
      </w:r>
    </w:p>
    <w:p w:rsidR="00C70211" w:rsidRPr="00C078F6" w:rsidRDefault="00C70211" w:rsidP="00C70211">
      <w:pPr>
        <w:pStyle w:val="Body"/>
        <w:rPr>
          <w:sz w:val="24"/>
          <w:szCs w:val="24"/>
        </w:rPr>
      </w:pPr>
      <w:r w:rsidRPr="00C078F6">
        <w:rPr>
          <w:sz w:val="24"/>
          <w:szCs w:val="24"/>
        </w:rPr>
        <w:t>Ako društvo ima više od tri izvršna direktora, obavezno obrazuje izvršni odbor društva.</w:t>
      </w:r>
      <w:r w:rsidRPr="00C078F6">
        <w:rPr>
          <w:rStyle w:val="FootnoteReference"/>
          <w:sz w:val="24"/>
          <w:szCs w:val="24"/>
        </w:rPr>
        <w:footnoteReference w:id="18"/>
      </w:r>
      <w:r w:rsidRPr="00C078F6">
        <w:rPr>
          <w:sz w:val="24"/>
          <w:szCs w:val="24"/>
        </w:rPr>
        <w:t xml:space="preserve"> Izvršnog direktora imenuje nadzorni odbor na predlog komisije za imenovanja, a u njenom odsustvu na predlog bilo kog člana nadzornog odbora.</w:t>
      </w:r>
    </w:p>
    <w:p w:rsidR="00C70211" w:rsidRPr="00C078F6" w:rsidRDefault="00C70211" w:rsidP="00C70211">
      <w:pPr>
        <w:pStyle w:val="Body"/>
        <w:rPr>
          <w:sz w:val="24"/>
          <w:szCs w:val="24"/>
        </w:rPr>
      </w:pPr>
      <w:r w:rsidRPr="00C078F6">
        <w:rPr>
          <w:sz w:val="24"/>
          <w:szCs w:val="24"/>
        </w:rPr>
        <w:t>Za izvršne direktore važi sve što smo rekli u okviru izlaganja jednodomnog upravljanja, pa ćemo izbeći nepotrebna ponavljanja.</w:t>
      </w:r>
    </w:p>
    <w:p w:rsidR="00C70211" w:rsidRPr="00C078F6" w:rsidRDefault="00C70211" w:rsidP="00C70211">
      <w:pPr>
        <w:pStyle w:val="Body"/>
        <w:rPr>
          <w:sz w:val="24"/>
          <w:szCs w:val="24"/>
        </w:rPr>
      </w:pPr>
      <w:r w:rsidRPr="00C078F6">
        <w:rPr>
          <w:rFonts w:eastAsiaTheme="minorHAnsi"/>
          <w:sz w:val="24"/>
          <w:szCs w:val="24"/>
        </w:rPr>
        <w:t>Nadzorni odbor. Nadzorni</w:t>
      </w:r>
      <w:r w:rsidRPr="00C078F6">
        <w:rPr>
          <w:sz w:val="24"/>
          <w:szCs w:val="24"/>
        </w:rPr>
        <w:t xml:space="preserve"> odbor društva prestavlja ključno kontrolno telo, koje mora imati najmanje tri člana, taj broj se određuje statutom i mora biti uvek neparan. U nadzorni odbor ne mogu ući kako izvršni direktori društva, tako ni prokuristi. Njih imenuje skupština, na predlog nadzornog odbora ili komisije za imenovanja ako je ustanovljena u društvu. Mandat članova društva je utvrđen na isti način kao i mandat izvršnih direktora, da podsetimo, statutom se određuje vreme na koje se bira član, s tim da to vreme ne može biti duže od četiri godine, sa mogućnošću ponovnog reizbora.</w:t>
      </w:r>
    </w:p>
    <w:p w:rsidR="00C70211" w:rsidRPr="00C078F6" w:rsidRDefault="00C70211" w:rsidP="00C70211">
      <w:pPr>
        <w:pStyle w:val="Body"/>
        <w:rPr>
          <w:sz w:val="24"/>
          <w:szCs w:val="24"/>
        </w:rPr>
      </w:pPr>
      <w:r w:rsidRPr="00C078F6">
        <w:rPr>
          <w:sz w:val="24"/>
          <w:szCs w:val="24"/>
        </w:rPr>
        <w:t>Javno akcionarsko društvo mora imati makar jednog nezavisnog člana nadzornog odbora.</w:t>
      </w:r>
      <w:r w:rsidRPr="00C078F6">
        <w:rPr>
          <w:rStyle w:val="FootnoteReference"/>
          <w:sz w:val="24"/>
          <w:szCs w:val="24"/>
        </w:rPr>
        <w:footnoteReference w:id="19"/>
      </w:r>
      <w:r w:rsidRPr="00C078F6">
        <w:rPr>
          <w:sz w:val="24"/>
          <w:szCs w:val="24"/>
        </w:rPr>
        <w:t xml:space="preserve"> Izdvojićemo sledeće nadležnosti nadzornog odbora:</w:t>
      </w:r>
    </w:p>
    <w:p w:rsidR="00C70211" w:rsidRPr="00C078F6" w:rsidRDefault="00C70211" w:rsidP="00C70211">
      <w:pPr>
        <w:pStyle w:val="Body"/>
        <w:numPr>
          <w:ilvl w:val="0"/>
          <w:numId w:val="6"/>
        </w:numPr>
        <w:rPr>
          <w:sz w:val="24"/>
          <w:szCs w:val="24"/>
        </w:rPr>
      </w:pPr>
      <w:r w:rsidRPr="00C078F6">
        <w:rPr>
          <w:sz w:val="24"/>
          <w:szCs w:val="24"/>
        </w:rPr>
        <w:t>utvrđuje poslovnu strategiju i poslovne ciljeve društva i nadzire njihovo ostvarivanje;</w:t>
      </w:r>
    </w:p>
    <w:p w:rsidR="00C70211" w:rsidRPr="00C078F6" w:rsidRDefault="00C70211" w:rsidP="00C70211">
      <w:pPr>
        <w:pStyle w:val="Body"/>
        <w:numPr>
          <w:ilvl w:val="0"/>
          <w:numId w:val="6"/>
        </w:numPr>
        <w:rPr>
          <w:sz w:val="24"/>
          <w:szCs w:val="24"/>
        </w:rPr>
      </w:pPr>
      <w:r w:rsidRPr="00C078F6">
        <w:rPr>
          <w:sz w:val="24"/>
          <w:szCs w:val="24"/>
        </w:rPr>
        <w:t>nadzire rad izvršnih direktora;</w:t>
      </w:r>
    </w:p>
    <w:p w:rsidR="00C70211" w:rsidRPr="00C078F6" w:rsidRDefault="00C70211" w:rsidP="00C70211">
      <w:pPr>
        <w:pStyle w:val="Body"/>
        <w:numPr>
          <w:ilvl w:val="0"/>
          <w:numId w:val="6"/>
        </w:numPr>
        <w:rPr>
          <w:sz w:val="24"/>
          <w:szCs w:val="24"/>
        </w:rPr>
      </w:pPr>
      <w:r w:rsidRPr="00C078F6">
        <w:rPr>
          <w:sz w:val="24"/>
          <w:szCs w:val="24"/>
        </w:rPr>
        <w:t>vrši unutrašnji nadzor nad poslovanjem društva;</w:t>
      </w:r>
    </w:p>
    <w:p w:rsidR="00C70211" w:rsidRPr="00C078F6" w:rsidRDefault="00C70211" w:rsidP="00C70211">
      <w:pPr>
        <w:pStyle w:val="Body"/>
        <w:numPr>
          <w:ilvl w:val="0"/>
          <w:numId w:val="6"/>
        </w:numPr>
        <w:rPr>
          <w:sz w:val="24"/>
          <w:szCs w:val="24"/>
        </w:rPr>
      </w:pPr>
      <w:r w:rsidRPr="00C078F6">
        <w:rPr>
          <w:sz w:val="24"/>
          <w:szCs w:val="24"/>
        </w:rPr>
        <w:t>ustanovljava računovodstvene politike društva i politike upravljanja rizicima;</w:t>
      </w:r>
    </w:p>
    <w:p w:rsidR="00C70211" w:rsidRPr="00C078F6" w:rsidRDefault="00C70211" w:rsidP="00C70211">
      <w:pPr>
        <w:pStyle w:val="Body"/>
        <w:numPr>
          <w:ilvl w:val="0"/>
          <w:numId w:val="6"/>
        </w:numPr>
        <w:rPr>
          <w:sz w:val="24"/>
          <w:szCs w:val="24"/>
        </w:rPr>
      </w:pPr>
      <w:r w:rsidRPr="00C078F6">
        <w:rPr>
          <w:sz w:val="24"/>
          <w:szCs w:val="24"/>
        </w:rPr>
        <w:t>utvrđuje finansijske izveštaje društva i podnosi ih skupštini na usvajanje;</w:t>
      </w:r>
    </w:p>
    <w:p w:rsidR="00C70211" w:rsidRPr="00C078F6" w:rsidRDefault="00C70211" w:rsidP="00C70211">
      <w:pPr>
        <w:pStyle w:val="Body"/>
        <w:numPr>
          <w:ilvl w:val="0"/>
          <w:numId w:val="6"/>
        </w:numPr>
        <w:rPr>
          <w:sz w:val="24"/>
          <w:szCs w:val="24"/>
        </w:rPr>
      </w:pPr>
      <w:r w:rsidRPr="00C078F6">
        <w:rPr>
          <w:sz w:val="24"/>
          <w:szCs w:val="24"/>
        </w:rPr>
        <w:t>daje i opoziva prokuru;</w:t>
      </w:r>
    </w:p>
    <w:p w:rsidR="00C70211" w:rsidRPr="00C078F6" w:rsidRDefault="00C70211" w:rsidP="00C70211">
      <w:pPr>
        <w:pStyle w:val="Body"/>
        <w:numPr>
          <w:ilvl w:val="0"/>
          <w:numId w:val="6"/>
        </w:numPr>
        <w:rPr>
          <w:sz w:val="24"/>
          <w:szCs w:val="24"/>
        </w:rPr>
      </w:pPr>
      <w:r w:rsidRPr="00C078F6">
        <w:rPr>
          <w:sz w:val="24"/>
          <w:szCs w:val="24"/>
        </w:rPr>
        <w:t>saziva sednice skupštine i utvrđuje predlog dnevnog reda, i sl.</w:t>
      </w:r>
    </w:p>
    <w:p w:rsidR="00C70211" w:rsidRPr="00C70211" w:rsidRDefault="00C70211" w:rsidP="00C70211">
      <w:pPr>
        <w:jc w:val="both"/>
        <w:rPr>
          <w:rFonts w:ascii="Times New Roman" w:hAnsi="Times New Roman"/>
          <w:sz w:val="24"/>
          <w:szCs w:val="24"/>
          <w:lang w:val="sr-Latn-CS"/>
        </w:rPr>
      </w:pPr>
      <w:r w:rsidRPr="00C078F6">
        <w:rPr>
          <w:rStyle w:val="BodyChar"/>
          <w:rFonts w:eastAsiaTheme="minorHAnsi"/>
          <w:sz w:val="24"/>
          <w:szCs w:val="24"/>
        </w:rPr>
        <w:t>Sekretar društva. Akcionarsko</w:t>
      </w:r>
      <w:r w:rsidRPr="00C70211">
        <w:rPr>
          <w:rFonts w:ascii="Times New Roman" w:hAnsi="Times New Roman"/>
          <w:sz w:val="24"/>
          <w:szCs w:val="24"/>
          <w:lang w:val="sr-Latn-CS"/>
        </w:rPr>
        <w:t xml:space="preserve"> društvo može imati sekretara društva, ako je to određeno statutom. Sekretara društva imenuje odbor direktora, odnosno nadzorni odbor, ako je upravljanje dvodomno i utvrđuje mu visinu zarade, odnosno naknade i druga prava. Sekretar može biti zaposlen u društvu. Bira se na četiri godine, mada postoji mogućnost i utvrđivanja drugačijeg mandata statutom.</w:t>
      </w:r>
    </w:p>
    <w:p w:rsidR="00C70211" w:rsidRPr="00C70211" w:rsidRDefault="00C70211" w:rsidP="00C70211">
      <w:pPr>
        <w:jc w:val="both"/>
        <w:rPr>
          <w:rFonts w:ascii="Times New Roman" w:hAnsi="Times New Roman"/>
          <w:sz w:val="24"/>
          <w:szCs w:val="24"/>
          <w:lang w:val="sr-Latn-CS"/>
        </w:rPr>
      </w:pPr>
      <w:r w:rsidRPr="00C70211">
        <w:rPr>
          <w:rFonts w:ascii="Times New Roman" w:hAnsi="Times New Roman"/>
          <w:sz w:val="24"/>
          <w:szCs w:val="24"/>
          <w:lang w:val="sr-Latn-CS"/>
        </w:rPr>
        <w:t>Nadležnosti sekretara društva su sledeće:</w:t>
      </w:r>
    </w:p>
    <w:p w:rsidR="00C70211" w:rsidRPr="00C078F6" w:rsidRDefault="00C70211" w:rsidP="00C70211">
      <w:pPr>
        <w:pStyle w:val="Body"/>
        <w:numPr>
          <w:ilvl w:val="0"/>
          <w:numId w:val="7"/>
        </w:numPr>
        <w:rPr>
          <w:sz w:val="24"/>
          <w:szCs w:val="24"/>
        </w:rPr>
      </w:pPr>
      <w:r w:rsidRPr="00C078F6">
        <w:rPr>
          <w:sz w:val="24"/>
          <w:szCs w:val="24"/>
        </w:rPr>
        <w:t>priprema sednice skupštine i vodi zapisnik;</w:t>
      </w:r>
    </w:p>
    <w:p w:rsidR="00C70211" w:rsidRPr="00C078F6" w:rsidRDefault="00C70211" w:rsidP="00C70211">
      <w:pPr>
        <w:pStyle w:val="Body"/>
        <w:numPr>
          <w:ilvl w:val="0"/>
          <w:numId w:val="7"/>
        </w:numPr>
        <w:rPr>
          <w:sz w:val="24"/>
          <w:szCs w:val="24"/>
        </w:rPr>
      </w:pPr>
      <w:r w:rsidRPr="00C078F6">
        <w:rPr>
          <w:sz w:val="24"/>
          <w:szCs w:val="24"/>
        </w:rPr>
        <w:lastRenderedPageBreak/>
        <w:t>priprema sednice odbora direktora, odnosno izvršnog odbora i nadzornog odbora ako je upravljanje društvom dvodomno, i vodi zapisnik;</w:t>
      </w:r>
    </w:p>
    <w:p w:rsidR="00C70211" w:rsidRPr="00C078F6" w:rsidRDefault="00C70211" w:rsidP="00C70211">
      <w:pPr>
        <w:pStyle w:val="Body"/>
        <w:numPr>
          <w:ilvl w:val="0"/>
          <w:numId w:val="7"/>
        </w:numPr>
        <w:rPr>
          <w:sz w:val="24"/>
          <w:szCs w:val="24"/>
        </w:rPr>
      </w:pPr>
      <w:r w:rsidRPr="00C078F6">
        <w:rPr>
          <w:sz w:val="24"/>
          <w:szCs w:val="24"/>
        </w:rPr>
        <w:t>čuva sve materijale i zapisnike sa sednica koje je vodio;</w:t>
      </w:r>
    </w:p>
    <w:p w:rsidR="00C70211" w:rsidRPr="00C078F6" w:rsidRDefault="00C70211" w:rsidP="00C70211">
      <w:pPr>
        <w:pStyle w:val="Body"/>
        <w:numPr>
          <w:ilvl w:val="0"/>
          <w:numId w:val="7"/>
        </w:numPr>
        <w:rPr>
          <w:sz w:val="24"/>
          <w:szCs w:val="24"/>
        </w:rPr>
      </w:pPr>
      <w:r w:rsidRPr="00C078F6">
        <w:rPr>
          <w:sz w:val="24"/>
          <w:szCs w:val="24"/>
        </w:rPr>
        <w:t>odgovoran je za komunikaciju društva sa akcionarima, i sl.</w:t>
      </w:r>
    </w:p>
    <w:p w:rsidR="00C70211" w:rsidRPr="00C70211" w:rsidRDefault="00C70211" w:rsidP="00C70211">
      <w:pPr>
        <w:rPr>
          <w:sz w:val="24"/>
          <w:szCs w:val="24"/>
          <w:lang w:val="sr-Latn-CS"/>
        </w:rPr>
      </w:pPr>
    </w:p>
    <w:p w:rsidR="001C7E3D" w:rsidRPr="00C70211" w:rsidRDefault="001C7E3D">
      <w:pPr>
        <w:rPr>
          <w:lang w:val="sr-Latn-CS"/>
        </w:rPr>
      </w:pPr>
    </w:p>
    <w:sectPr w:rsidR="001C7E3D" w:rsidRPr="00C70211" w:rsidSect="006357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3D" w:rsidRDefault="001C7E3D" w:rsidP="00C70211">
      <w:pPr>
        <w:spacing w:after="0" w:line="240" w:lineRule="auto"/>
      </w:pPr>
      <w:r>
        <w:separator/>
      </w:r>
    </w:p>
  </w:endnote>
  <w:endnote w:type="continuationSeparator" w:id="1">
    <w:p w:rsidR="001C7E3D" w:rsidRDefault="001C7E3D" w:rsidP="00C70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3D" w:rsidRDefault="001C7E3D" w:rsidP="00C70211">
      <w:pPr>
        <w:spacing w:after="0" w:line="240" w:lineRule="auto"/>
      </w:pPr>
      <w:r>
        <w:separator/>
      </w:r>
    </w:p>
  </w:footnote>
  <w:footnote w:type="continuationSeparator" w:id="1">
    <w:p w:rsidR="001C7E3D" w:rsidRDefault="001C7E3D" w:rsidP="00C70211">
      <w:pPr>
        <w:spacing w:after="0" w:line="240" w:lineRule="auto"/>
      </w:pPr>
      <w:r>
        <w:continuationSeparator/>
      </w:r>
    </w:p>
  </w:footnote>
  <w:footnote w:id="2">
    <w:p w:rsidR="00C70211" w:rsidRPr="004805B4" w:rsidRDefault="00C70211" w:rsidP="00C70211">
      <w:pPr>
        <w:pStyle w:val="FootnoteText"/>
      </w:pPr>
      <w:r>
        <w:rPr>
          <w:rStyle w:val="FootnoteReference"/>
        </w:rPr>
        <w:footnoteRef/>
      </w:r>
      <w:r>
        <w:t>Prethodni zakon je ovaj iznos odredio u stranoj valuti, evru, dok nove izmene predviđaju dinarski iznos koji je znatno viši u odnosu na prethodno rešenje.</w:t>
      </w:r>
    </w:p>
  </w:footnote>
  <w:footnote w:id="3">
    <w:p w:rsidR="00C70211" w:rsidRPr="00C35B97" w:rsidRDefault="00C70211" w:rsidP="00C70211">
      <w:pPr>
        <w:pStyle w:val="FootnoteText"/>
      </w:pPr>
      <w:r>
        <w:rPr>
          <w:rStyle w:val="FootnoteReference"/>
        </w:rPr>
        <w:footnoteRef/>
      </w:r>
      <w:r>
        <w:t xml:space="preserve"> Ovaodredba prestavlja novinu u Zakonu u odnosu na prethodna rešenja.</w:t>
      </w:r>
    </w:p>
  </w:footnote>
  <w:footnote w:id="4">
    <w:p w:rsidR="00C70211" w:rsidRPr="00C35B97" w:rsidRDefault="00C70211" w:rsidP="00C70211">
      <w:pPr>
        <w:pStyle w:val="FootnoteText"/>
      </w:pPr>
      <w:r>
        <w:rPr>
          <w:rStyle w:val="FootnoteReference"/>
        </w:rPr>
        <w:footnoteRef/>
      </w:r>
      <w:r>
        <w:t xml:space="preserve"> ZPD – član br. 218, st.1 i 2.</w:t>
      </w:r>
    </w:p>
  </w:footnote>
  <w:footnote w:id="5">
    <w:p w:rsidR="00C70211" w:rsidRPr="002227CD" w:rsidRDefault="00C70211" w:rsidP="00C70211">
      <w:pPr>
        <w:pStyle w:val="FootnoteText"/>
      </w:pPr>
      <w:r>
        <w:rPr>
          <w:rStyle w:val="FootnoteReference"/>
        </w:rPr>
        <w:footnoteRef/>
      </w:r>
      <w:r>
        <w:t xml:space="preserve"> ZPD – član br. 226. St.1 i 2. Direktor ima ovu obavezu prema svakom članu koji ima udeo koji predstavlja minimum 10% osnivačkog kapitala društva.</w:t>
      </w:r>
    </w:p>
  </w:footnote>
  <w:footnote w:id="6">
    <w:p w:rsidR="00C70211" w:rsidRPr="00D958C0" w:rsidRDefault="00C70211" w:rsidP="00C70211">
      <w:pPr>
        <w:pStyle w:val="FootnoteText"/>
      </w:pPr>
      <w:r>
        <w:rPr>
          <w:rStyle w:val="FootnoteReference"/>
        </w:rPr>
        <w:footnoteRef/>
      </w:r>
      <w:r>
        <w:t xml:space="preserve"> ZPD – član br. 229. st. 1 i 2.</w:t>
      </w:r>
    </w:p>
  </w:footnote>
  <w:footnote w:id="7">
    <w:p w:rsidR="00C70211" w:rsidRPr="00D132EE" w:rsidRDefault="00C70211" w:rsidP="00C70211">
      <w:pPr>
        <w:pStyle w:val="FootnoteText"/>
      </w:pPr>
      <w:r>
        <w:rPr>
          <w:rStyle w:val="FootnoteReference"/>
        </w:rPr>
        <w:footnoteRef/>
      </w:r>
      <w:r>
        <w:t xml:space="preserve"> ZPD – član br.232. st. 2.</w:t>
      </w:r>
    </w:p>
  </w:footnote>
  <w:footnote w:id="8">
    <w:p w:rsidR="00C70211" w:rsidRPr="00345D05" w:rsidRDefault="00C70211" w:rsidP="00C70211">
      <w:pPr>
        <w:pStyle w:val="FootnoteText"/>
      </w:pPr>
      <w:r>
        <w:rPr>
          <w:rStyle w:val="FootnoteReference"/>
        </w:rPr>
        <w:footnoteRef/>
      </w:r>
      <w:r>
        <w:t xml:space="preserve"> ZPD – regulisao u članu br. 187, st.1.</w:t>
      </w:r>
    </w:p>
  </w:footnote>
  <w:footnote w:id="9">
    <w:p w:rsidR="00C70211" w:rsidRPr="00345D05" w:rsidRDefault="00C70211" w:rsidP="00C70211">
      <w:pPr>
        <w:pStyle w:val="FootnoteText"/>
      </w:pPr>
      <w:r>
        <w:rPr>
          <w:rStyle w:val="FootnoteReference"/>
        </w:rPr>
        <w:footnoteRef/>
      </w:r>
      <w:r>
        <w:t xml:space="preserve"> Za punovažnost ove odluke novim Zakonom o privrednim društvima zahteva se dvotrećinska većina.</w:t>
      </w:r>
    </w:p>
  </w:footnote>
  <w:footnote w:id="10">
    <w:p w:rsidR="00C70211" w:rsidRPr="008516F1" w:rsidRDefault="00C70211" w:rsidP="00C70211">
      <w:pPr>
        <w:pStyle w:val="FootnoteText"/>
      </w:pPr>
      <w:r>
        <w:rPr>
          <w:rStyle w:val="FootnoteReference"/>
        </w:rPr>
        <w:footnoteRef/>
      </w:r>
      <w:r>
        <w:t xml:space="preserve"> Samo isključenje člana, za razliku od  istupanja predstavlja sankciju za nepoštovanje odredbi Zakona i osnivačkog akta društva, pa je i opravdana mera oduzimanja prava na nadoknadu vrednosti udela isključenog člana. </w:t>
      </w:r>
    </w:p>
  </w:footnote>
  <w:footnote w:id="11">
    <w:p w:rsidR="00C70211" w:rsidRPr="00656E6F" w:rsidRDefault="00C70211" w:rsidP="00C70211">
      <w:pPr>
        <w:pStyle w:val="FootnoteText"/>
      </w:pPr>
      <w:r>
        <w:rPr>
          <w:rStyle w:val="FootnoteReference"/>
        </w:rPr>
        <w:footnoteRef/>
      </w:r>
      <w:r>
        <w:t xml:space="preserve"> Zakon o privrednim društvima, Službeni glasnik Republike Srbije, br. 36/11.</w:t>
      </w:r>
    </w:p>
  </w:footnote>
  <w:footnote w:id="12">
    <w:p w:rsidR="00C70211" w:rsidRPr="008617CD" w:rsidRDefault="00C70211" w:rsidP="00C70211">
      <w:pPr>
        <w:pStyle w:val="FootnoteText"/>
      </w:pPr>
      <w:r>
        <w:rPr>
          <w:rStyle w:val="FootnoteReference"/>
        </w:rPr>
        <w:footnoteRef/>
      </w:r>
      <w:r>
        <w:t xml:space="preserve"> Regulisano u članu 256. Zakona o privrednim društvima, Sl. Glasnik 36/2011.</w:t>
      </w:r>
    </w:p>
  </w:footnote>
  <w:footnote w:id="13">
    <w:p w:rsidR="00C70211" w:rsidRPr="00702DEB" w:rsidRDefault="00C70211" w:rsidP="00C70211">
      <w:pPr>
        <w:pStyle w:val="FootnoteText"/>
      </w:pPr>
      <w:r>
        <w:rPr>
          <w:rStyle w:val="FootnoteReference"/>
        </w:rPr>
        <w:footnoteRef/>
      </w:r>
      <w:r>
        <w:t xml:space="preserve"> Videti čl. 329. ZPD – a, za potpuni spisak nadležnosti skupštine akcionara.</w:t>
      </w:r>
    </w:p>
  </w:footnote>
  <w:footnote w:id="14">
    <w:p w:rsidR="00C70211" w:rsidRPr="00702DEB" w:rsidRDefault="00C70211" w:rsidP="00C70211">
      <w:pPr>
        <w:pStyle w:val="FootnoteText"/>
      </w:pPr>
      <w:r>
        <w:rPr>
          <w:rStyle w:val="FootnoteReference"/>
        </w:rPr>
        <w:footnoteRef/>
      </w:r>
      <w:r>
        <w:t xml:space="preserve"> Ovaj spisak akcionara se utvrđuje na osnovu jedinstvene evidencije Centralnog registra.</w:t>
      </w:r>
    </w:p>
  </w:footnote>
  <w:footnote w:id="15">
    <w:p w:rsidR="00C70211" w:rsidRPr="00D163D0" w:rsidRDefault="00C70211" w:rsidP="00C70211">
      <w:pPr>
        <w:pStyle w:val="FootnoteText"/>
      </w:pPr>
      <w:r>
        <w:rPr>
          <w:rStyle w:val="FootnoteReference"/>
        </w:rPr>
        <w:footnoteRef/>
      </w:r>
      <w:r>
        <w:t xml:space="preserve"> O pozivu za sednicu skupštine akcionara videti više u ZPD, čl. 335.</w:t>
      </w:r>
    </w:p>
  </w:footnote>
  <w:footnote w:id="16">
    <w:p w:rsidR="00C70211" w:rsidRPr="00911504" w:rsidRDefault="00C70211" w:rsidP="00C70211">
      <w:pPr>
        <w:pStyle w:val="FootnoteText"/>
      </w:pPr>
      <w:r>
        <w:rPr>
          <w:rStyle w:val="FootnoteReference"/>
        </w:rPr>
        <w:footnoteRef/>
      </w:r>
      <w:r>
        <w:t xml:space="preserve"> Osniva se javnim pozivom za upis i uplatu akcija.</w:t>
      </w:r>
    </w:p>
  </w:footnote>
  <w:footnote w:id="17">
    <w:p w:rsidR="00C70211" w:rsidRPr="00B75AF8" w:rsidRDefault="00C70211" w:rsidP="00C70211">
      <w:pPr>
        <w:pStyle w:val="FootnoteText"/>
      </w:pPr>
      <w:r>
        <w:rPr>
          <w:rStyle w:val="FootnoteReference"/>
        </w:rPr>
        <w:footnoteRef/>
      </w:r>
      <w:r>
        <w:t xml:space="preserve"> Zakon o privrednim društvima poslednjim izmenama u članu 392. detaljno obrađuje institut nezavisnih direktora.</w:t>
      </w:r>
    </w:p>
  </w:footnote>
  <w:footnote w:id="18">
    <w:p w:rsidR="00C70211" w:rsidRPr="006B6DD6" w:rsidRDefault="00C70211" w:rsidP="00C70211">
      <w:pPr>
        <w:pStyle w:val="FootnoteText"/>
      </w:pPr>
      <w:r>
        <w:rPr>
          <w:rStyle w:val="FootnoteReference"/>
        </w:rPr>
        <w:footnoteRef/>
      </w:r>
      <w:r>
        <w:t xml:space="preserve"> Javno akcionarsko društvo mora imati najmanje tri izvršna direktora, što znači da obavezno obrazuje izvršni odbor.</w:t>
      </w:r>
    </w:p>
  </w:footnote>
  <w:footnote w:id="19">
    <w:p w:rsidR="00C70211" w:rsidRPr="00BB2DC1" w:rsidRDefault="00C70211" w:rsidP="00C70211">
      <w:pPr>
        <w:pStyle w:val="FootnoteText"/>
      </w:pPr>
      <w:r>
        <w:rPr>
          <w:rStyle w:val="FootnoteReference"/>
        </w:rPr>
        <w:footnoteRef/>
      </w:r>
      <w:r>
        <w:t xml:space="preserve"> Sve što je rečeno za uslove za određivanje nezavisnog člana izvršnog odbora, važi i ovde.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791"/>
    <w:multiLevelType w:val="hybridMultilevel"/>
    <w:tmpl w:val="9F7A9234"/>
    <w:lvl w:ilvl="0" w:tplc="6B4E0AD6">
      <w:numFmt w:val="bullet"/>
      <w:pStyle w:val="ListParagraph1"/>
      <w:lvlText w:val="-"/>
      <w:lvlJc w:val="left"/>
      <w:pPr>
        <w:ind w:left="717" w:hanging="360"/>
      </w:pPr>
      <w:rPr>
        <w:rFonts w:ascii="Arial Narrow" w:eastAsia="Times New Roman" w:hAnsi="Arial Narrow" w:cs="Times New Roman" w:hint="default"/>
      </w:rPr>
    </w:lvl>
    <w:lvl w:ilvl="1" w:tplc="0409000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C7188"/>
    <w:multiLevelType w:val="hybridMultilevel"/>
    <w:tmpl w:val="9476F612"/>
    <w:lvl w:ilvl="0" w:tplc="98D465E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34946291"/>
    <w:multiLevelType w:val="hybridMultilevel"/>
    <w:tmpl w:val="36FCBA08"/>
    <w:lvl w:ilvl="0" w:tplc="98D465E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40D9144E"/>
    <w:multiLevelType w:val="hybridMultilevel"/>
    <w:tmpl w:val="5C72E43A"/>
    <w:lvl w:ilvl="0" w:tplc="98D465E4">
      <w:start w:val="1"/>
      <w:numFmt w:val="decimal"/>
      <w:lvlText w:val="%1)"/>
      <w:lvlJc w:val="left"/>
      <w:pPr>
        <w:ind w:left="1123" w:hanging="360"/>
      </w:pPr>
    </w:lvl>
    <w:lvl w:ilvl="1" w:tplc="04090003" w:tentative="1">
      <w:start w:val="1"/>
      <w:numFmt w:val="lowerLetter"/>
      <w:lvlText w:val="%2."/>
      <w:lvlJc w:val="left"/>
      <w:pPr>
        <w:ind w:left="1843" w:hanging="360"/>
      </w:pPr>
    </w:lvl>
    <w:lvl w:ilvl="2" w:tplc="04090005" w:tentative="1">
      <w:start w:val="1"/>
      <w:numFmt w:val="lowerRoman"/>
      <w:lvlText w:val="%3."/>
      <w:lvlJc w:val="right"/>
      <w:pPr>
        <w:ind w:left="2563" w:hanging="180"/>
      </w:pPr>
    </w:lvl>
    <w:lvl w:ilvl="3" w:tplc="04090001" w:tentative="1">
      <w:start w:val="1"/>
      <w:numFmt w:val="decimal"/>
      <w:lvlText w:val="%4."/>
      <w:lvlJc w:val="left"/>
      <w:pPr>
        <w:ind w:left="3283" w:hanging="360"/>
      </w:pPr>
    </w:lvl>
    <w:lvl w:ilvl="4" w:tplc="04090003" w:tentative="1">
      <w:start w:val="1"/>
      <w:numFmt w:val="lowerLetter"/>
      <w:lvlText w:val="%5."/>
      <w:lvlJc w:val="left"/>
      <w:pPr>
        <w:ind w:left="4003" w:hanging="360"/>
      </w:pPr>
    </w:lvl>
    <w:lvl w:ilvl="5" w:tplc="04090005" w:tentative="1">
      <w:start w:val="1"/>
      <w:numFmt w:val="lowerRoman"/>
      <w:lvlText w:val="%6."/>
      <w:lvlJc w:val="right"/>
      <w:pPr>
        <w:ind w:left="4723" w:hanging="180"/>
      </w:pPr>
    </w:lvl>
    <w:lvl w:ilvl="6" w:tplc="04090001" w:tentative="1">
      <w:start w:val="1"/>
      <w:numFmt w:val="decimal"/>
      <w:lvlText w:val="%7."/>
      <w:lvlJc w:val="left"/>
      <w:pPr>
        <w:ind w:left="5443" w:hanging="360"/>
      </w:pPr>
    </w:lvl>
    <w:lvl w:ilvl="7" w:tplc="04090003" w:tentative="1">
      <w:start w:val="1"/>
      <w:numFmt w:val="lowerLetter"/>
      <w:lvlText w:val="%8."/>
      <w:lvlJc w:val="left"/>
      <w:pPr>
        <w:ind w:left="6163" w:hanging="360"/>
      </w:pPr>
    </w:lvl>
    <w:lvl w:ilvl="8" w:tplc="04090005" w:tentative="1">
      <w:start w:val="1"/>
      <w:numFmt w:val="lowerRoman"/>
      <w:lvlText w:val="%9."/>
      <w:lvlJc w:val="right"/>
      <w:pPr>
        <w:ind w:left="6883" w:hanging="180"/>
      </w:pPr>
    </w:lvl>
  </w:abstractNum>
  <w:abstractNum w:abstractNumId="4">
    <w:nsid w:val="54615EF8"/>
    <w:multiLevelType w:val="hybridMultilevel"/>
    <w:tmpl w:val="14566F58"/>
    <w:lvl w:ilvl="0" w:tplc="98D465E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5D8462E0"/>
    <w:multiLevelType w:val="hybridMultilevel"/>
    <w:tmpl w:val="E52E9DDE"/>
    <w:lvl w:ilvl="0" w:tplc="98D465E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65C0E"/>
    <w:multiLevelType w:val="hybridMultilevel"/>
    <w:tmpl w:val="7FCADA86"/>
    <w:lvl w:ilvl="0" w:tplc="98D465E4">
      <w:start w:val="1"/>
      <w:numFmt w:val="decimal"/>
      <w:lvlText w:val="%1)"/>
      <w:lvlJc w:val="left"/>
      <w:pPr>
        <w:ind w:left="765" w:hanging="360"/>
      </w:pPr>
    </w:lvl>
    <w:lvl w:ilvl="1" w:tplc="04090003" w:tentative="1">
      <w:start w:val="1"/>
      <w:numFmt w:val="lowerLetter"/>
      <w:lvlText w:val="%2."/>
      <w:lvlJc w:val="left"/>
      <w:pPr>
        <w:ind w:left="1485" w:hanging="360"/>
      </w:pPr>
    </w:lvl>
    <w:lvl w:ilvl="2" w:tplc="04090005" w:tentative="1">
      <w:start w:val="1"/>
      <w:numFmt w:val="lowerRoman"/>
      <w:lvlText w:val="%3."/>
      <w:lvlJc w:val="right"/>
      <w:pPr>
        <w:ind w:left="2205" w:hanging="180"/>
      </w:pPr>
    </w:lvl>
    <w:lvl w:ilvl="3" w:tplc="04090001" w:tentative="1">
      <w:start w:val="1"/>
      <w:numFmt w:val="decimal"/>
      <w:lvlText w:val="%4."/>
      <w:lvlJc w:val="left"/>
      <w:pPr>
        <w:ind w:left="2925" w:hanging="360"/>
      </w:pPr>
    </w:lvl>
    <w:lvl w:ilvl="4" w:tplc="04090003"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0211"/>
    <w:rsid w:val="001C7E3D"/>
    <w:rsid w:val="00C7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qFormat/>
    <w:rsid w:val="00C70211"/>
    <w:pPr>
      <w:keepNext/>
      <w:tabs>
        <w:tab w:val="left" w:pos="756"/>
      </w:tabs>
      <w:spacing w:before="240" w:after="240" w:line="240" w:lineRule="auto"/>
      <w:outlineLvl w:val="0"/>
    </w:pPr>
    <w:rPr>
      <w:rFonts w:ascii="Times New Roman" w:eastAsia="Times New Roman" w:hAnsi="Times New Roman" w:cs="Times New Roman"/>
      <w:b/>
      <w:bCs/>
      <w:caps/>
      <w:kern w:val="32"/>
      <w:sz w:val="32"/>
      <w:szCs w:val="32"/>
      <w:lang w:val="sr-Latn-CS"/>
    </w:rPr>
  </w:style>
  <w:style w:type="paragraph" w:styleId="Heading2">
    <w:name w:val="heading 2"/>
    <w:aliases w:val="Podnaslov"/>
    <w:basedOn w:val="Normal"/>
    <w:next w:val="Normal"/>
    <w:link w:val="Heading2Char"/>
    <w:qFormat/>
    <w:rsid w:val="00C70211"/>
    <w:pPr>
      <w:keepNext/>
      <w:spacing w:before="200" w:after="160" w:line="240" w:lineRule="auto"/>
      <w:outlineLvl w:val="1"/>
    </w:pPr>
    <w:rPr>
      <w:rFonts w:ascii="Times New Roman" w:eastAsia="Times New Roman" w:hAnsi="Times New Roman" w:cs="Times New Roman"/>
      <w:b/>
      <w:bCs/>
      <w:iCs/>
      <w:spacing w:val="-6"/>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C70211"/>
    <w:rPr>
      <w:rFonts w:ascii="Times New Roman" w:eastAsia="Times New Roman" w:hAnsi="Times New Roman" w:cs="Times New Roman"/>
      <w:b/>
      <w:bCs/>
      <w:caps/>
      <w:kern w:val="32"/>
      <w:sz w:val="32"/>
      <w:szCs w:val="32"/>
      <w:lang w:val="sr-Latn-CS"/>
    </w:rPr>
  </w:style>
  <w:style w:type="character" w:customStyle="1" w:styleId="Heading2Char">
    <w:name w:val="Heading 2 Char"/>
    <w:aliases w:val="Podnaslov Char"/>
    <w:basedOn w:val="DefaultParagraphFont"/>
    <w:link w:val="Heading2"/>
    <w:rsid w:val="00C70211"/>
    <w:rPr>
      <w:rFonts w:ascii="Times New Roman" w:eastAsia="Times New Roman" w:hAnsi="Times New Roman" w:cs="Times New Roman"/>
      <w:b/>
      <w:bCs/>
      <w:iCs/>
      <w:spacing w:val="-6"/>
      <w:sz w:val="28"/>
      <w:szCs w:val="28"/>
      <w:lang w:val="sr-Cyrl-CS"/>
    </w:rPr>
  </w:style>
  <w:style w:type="paragraph" w:customStyle="1" w:styleId="Body">
    <w:name w:val="Body"/>
    <w:basedOn w:val="Normal"/>
    <w:link w:val="BodyChar"/>
    <w:qFormat/>
    <w:rsid w:val="00C70211"/>
    <w:pPr>
      <w:spacing w:before="80" w:after="80" w:line="240" w:lineRule="auto"/>
      <w:ind w:firstLine="397"/>
      <w:jc w:val="both"/>
    </w:pPr>
    <w:rPr>
      <w:rFonts w:ascii="Times New Roman" w:eastAsia="Times New Roman" w:hAnsi="Times New Roman" w:cs="Times New Roman"/>
      <w:lang w:val="sr-Latn-CS"/>
    </w:rPr>
  </w:style>
  <w:style w:type="character" w:customStyle="1" w:styleId="BodyChar">
    <w:name w:val="Body Char"/>
    <w:basedOn w:val="DefaultParagraphFont"/>
    <w:link w:val="Body"/>
    <w:rsid w:val="00C70211"/>
    <w:rPr>
      <w:rFonts w:ascii="Times New Roman" w:eastAsia="Times New Roman" w:hAnsi="Times New Roman" w:cs="Times New Roman"/>
      <w:lang w:val="sr-Latn-CS"/>
    </w:rPr>
  </w:style>
  <w:style w:type="paragraph" w:customStyle="1" w:styleId="ListParagraph1">
    <w:name w:val="List Paragraph1"/>
    <w:aliases w:val="List Bullit"/>
    <w:basedOn w:val="Normal"/>
    <w:qFormat/>
    <w:rsid w:val="00C70211"/>
    <w:pPr>
      <w:keepLines/>
      <w:numPr>
        <w:numId w:val="1"/>
      </w:numPr>
      <w:tabs>
        <w:tab w:val="left" w:pos="567"/>
      </w:tabs>
      <w:spacing w:before="120" w:after="120" w:line="240" w:lineRule="exact"/>
      <w:ind w:left="567" w:hanging="210"/>
      <w:contextualSpacing/>
    </w:pPr>
    <w:rPr>
      <w:rFonts w:ascii="Times New Roman" w:eastAsia="Calibri" w:hAnsi="Times New Roman" w:cs="Times New Roman"/>
      <w:lang w:val="sr-Latn-CS"/>
    </w:rPr>
  </w:style>
  <w:style w:type="paragraph" w:customStyle="1" w:styleId="ListBez">
    <w:name w:val="List Bez"/>
    <w:basedOn w:val="Normal"/>
    <w:link w:val="ListBezChar"/>
    <w:qFormat/>
    <w:rsid w:val="00C70211"/>
    <w:pPr>
      <w:keepLines/>
      <w:spacing w:before="120" w:after="120" w:line="240" w:lineRule="auto"/>
      <w:ind w:left="584" w:hanging="238"/>
      <w:contextualSpacing/>
    </w:pPr>
    <w:rPr>
      <w:rFonts w:ascii="Times New Roman" w:eastAsia="Calibri" w:hAnsi="Times New Roman" w:cs="Times New Roman"/>
      <w:lang w:val="sr-Latn-CS"/>
    </w:rPr>
  </w:style>
  <w:style w:type="character" w:customStyle="1" w:styleId="ListBezChar">
    <w:name w:val="List Bez Char"/>
    <w:basedOn w:val="DefaultParagraphFont"/>
    <w:link w:val="ListBez"/>
    <w:rsid w:val="00C70211"/>
    <w:rPr>
      <w:rFonts w:ascii="Times New Roman" w:eastAsia="Calibri" w:hAnsi="Times New Roman" w:cs="Times New Roman"/>
      <w:lang w:val="sr-Latn-CS"/>
    </w:rPr>
  </w:style>
  <w:style w:type="paragraph" w:styleId="FootnoteText">
    <w:name w:val="footnote text"/>
    <w:basedOn w:val="Normal"/>
    <w:link w:val="FootnoteTextChar"/>
    <w:semiHidden/>
    <w:rsid w:val="00C70211"/>
    <w:pPr>
      <w:keepLines/>
      <w:spacing w:before="20" w:after="20" w:line="240" w:lineRule="auto"/>
      <w:ind w:left="113" w:hanging="113"/>
    </w:pPr>
    <w:rPr>
      <w:rFonts w:ascii="Times New Roman" w:eastAsia="Times New Roman" w:hAnsi="Times New Roman" w:cs="Times New Roman"/>
      <w:i/>
      <w:sz w:val="18"/>
      <w:szCs w:val="20"/>
      <w:lang w:val="sr-Latn-CS"/>
    </w:rPr>
  </w:style>
  <w:style w:type="character" w:customStyle="1" w:styleId="FootnoteTextChar">
    <w:name w:val="Footnote Text Char"/>
    <w:basedOn w:val="DefaultParagraphFont"/>
    <w:link w:val="FootnoteText"/>
    <w:semiHidden/>
    <w:rsid w:val="00C70211"/>
    <w:rPr>
      <w:rFonts w:ascii="Times New Roman" w:eastAsia="Times New Roman" w:hAnsi="Times New Roman" w:cs="Times New Roman"/>
      <w:i/>
      <w:sz w:val="18"/>
      <w:szCs w:val="20"/>
      <w:lang w:val="sr-Latn-CS"/>
    </w:rPr>
  </w:style>
  <w:style w:type="character" w:styleId="FootnoteReference">
    <w:name w:val="footnote reference"/>
    <w:basedOn w:val="DefaultParagraphFont"/>
    <w:semiHidden/>
    <w:rsid w:val="00C702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3404</Words>
  <Characters>19409</Characters>
  <Application>Microsoft Office Word</Application>
  <DocSecurity>0</DocSecurity>
  <Lines>161</Lines>
  <Paragraphs>45</Paragraphs>
  <ScaleCrop>false</ScaleCrop>
  <Company>Grizli777</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2020-03-23T13:43:00Z</dcterms:created>
  <dcterms:modified xsi:type="dcterms:W3CDTF">2020-03-23T13:43:00Z</dcterms:modified>
</cp:coreProperties>
</file>